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3B6291" w14:textId="77777777" w:rsidR="00B42393" w:rsidRDefault="00B42393" w:rsidP="008C1124">
      <w:pPr>
        <w:suppressAutoHyphens/>
        <w:jc w:val="both"/>
        <w:rPr>
          <w:rFonts w:ascii="Arial" w:hAnsi="Arial" w:cs="Arial"/>
          <w:b/>
          <w:sz w:val="20"/>
          <w:lang w:val="en-GB"/>
        </w:rPr>
      </w:pPr>
    </w:p>
    <w:p w14:paraId="6B4155A0" w14:textId="77777777" w:rsidR="008C1124" w:rsidRDefault="00DA700A" w:rsidP="008C1124">
      <w:pPr>
        <w:suppressAutoHyphens/>
        <w:jc w:val="both"/>
        <w:rPr>
          <w:rFonts w:ascii="Arial" w:hAnsi="Arial" w:cs="Arial"/>
          <w:b/>
          <w:sz w:val="20"/>
          <w:lang w:val="en-GB"/>
        </w:rPr>
      </w:pPr>
      <w:r w:rsidRPr="007E0289">
        <w:rPr>
          <w:rFonts w:ascii="Arial" w:hAnsi="Arial" w:cs="Arial"/>
          <w:b/>
          <w:sz w:val="20"/>
          <w:lang w:val="en-GB"/>
        </w:rPr>
        <w:t>Please complete and include with your app</w:t>
      </w:r>
      <w:r w:rsidR="007A1319">
        <w:rPr>
          <w:rFonts w:ascii="Arial" w:hAnsi="Arial" w:cs="Arial"/>
          <w:b/>
          <w:sz w:val="20"/>
          <w:lang w:val="en-GB"/>
        </w:rPr>
        <w:t xml:space="preserve">lication to be recognized as a </w:t>
      </w:r>
      <w:r w:rsidRPr="007E0289">
        <w:rPr>
          <w:rFonts w:ascii="Arial" w:hAnsi="Arial" w:cs="Arial"/>
          <w:b/>
          <w:sz w:val="20"/>
          <w:lang w:val="en-GB"/>
        </w:rPr>
        <w:t>MDSAP Auditing Organization</w:t>
      </w:r>
      <w:r w:rsidR="00B42393">
        <w:rPr>
          <w:rFonts w:ascii="Arial" w:hAnsi="Arial" w:cs="Arial"/>
          <w:b/>
          <w:sz w:val="20"/>
          <w:lang w:val="en-GB"/>
        </w:rPr>
        <w:t>.</w:t>
      </w:r>
      <w:r w:rsidR="008509F2">
        <w:rPr>
          <w:rFonts w:ascii="Arial" w:hAnsi="Arial" w:cs="Arial"/>
          <w:b/>
          <w:sz w:val="20"/>
          <w:lang w:val="en-GB"/>
        </w:rPr>
        <w:t xml:space="preserve">  </w:t>
      </w:r>
    </w:p>
    <w:p w14:paraId="447ECC31" w14:textId="77777777" w:rsidR="00B42393" w:rsidRDefault="00B42393" w:rsidP="008C1124">
      <w:pPr>
        <w:suppressAutoHyphens/>
        <w:jc w:val="both"/>
        <w:rPr>
          <w:rFonts w:ascii="Arial" w:hAnsi="Arial" w:cs="Arial"/>
          <w:b/>
          <w:sz w:val="20"/>
          <w:lang w:val="en-GB"/>
        </w:rPr>
      </w:pPr>
    </w:p>
    <w:p w14:paraId="4F6C5163" w14:textId="77777777" w:rsidR="00B42393" w:rsidRPr="007E0289" w:rsidRDefault="00B42393" w:rsidP="008C1124">
      <w:pPr>
        <w:suppressAutoHyphens/>
        <w:jc w:val="both"/>
        <w:rPr>
          <w:rFonts w:ascii="Arial" w:hAnsi="Arial" w:cs="Arial"/>
          <w:b/>
          <w:sz w:val="20"/>
          <w:lang w:val="en-GB"/>
        </w:rPr>
      </w:pPr>
      <w:r w:rsidRPr="000E07CC">
        <w:rPr>
          <w:rFonts w:ascii="Arial" w:hAnsi="Arial" w:cs="Arial"/>
          <w:b/>
          <w:sz w:val="20"/>
          <w:u w:val="single"/>
          <w:lang w:val="en-GB"/>
        </w:rPr>
        <w:t>COMPANY NAME</w:t>
      </w:r>
      <w:r>
        <w:rPr>
          <w:rFonts w:ascii="Arial" w:hAnsi="Arial" w:cs="Arial"/>
          <w:b/>
          <w:sz w:val="20"/>
          <w:lang w:val="en-GB"/>
        </w:rPr>
        <w:t xml:space="preserve">:   </w:t>
      </w:r>
    </w:p>
    <w:p w14:paraId="097B17CA" w14:textId="77777777" w:rsidR="00032F08" w:rsidRPr="007E0289" w:rsidRDefault="00032F08" w:rsidP="00032F08">
      <w:pPr>
        <w:suppressAutoHyphens/>
        <w:jc w:val="both"/>
        <w:rPr>
          <w:rFonts w:ascii="Arial" w:hAnsi="Arial" w:cs="Arial"/>
          <w:sz w:val="20"/>
          <w:lang w:val="en-GB"/>
        </w:rPr>
      </w:pPr>
    </w:p>
    <w:tbl>
      <w:tblPr>
        <w:tblW w:w="14580"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320"/>
        <w:gridCol w:w="990"/>
        <w:gridCol w:w="2700"/>
        <w:gridCol w:w="2268"/>
        <w:gridCol w:w="1872"/>
        <w:gridCol w:w="2430"/>
      </w:tblGrid>
      <w:tr w:rsidR="00032F08" w:rsidRPr="007E0289" w14:paraId="5ED5BA67" w14:textId="77777777" w:rsidTr="00435DCB">
        <w:trPr>
          <w:trHeight w:val="651"/>
          <w:tblHeader/>
        </w:trPr>
        <w:tc>
          <w:tcPr>
            <w:tcW w:w="5310" w:type="dxa"/>
            <w:gridSpan w:val="2"/>
            <w:tcBorders>
              <w:top w:val="single" w:sz="6" w:space="0" w:color="auto"/>
              <w:bottom w:val="single" w:sz="18" w:space="0" w:color="auto"/>
            </w:tcBorders>
            <w:shd w:val="clear" w:color="auto" w:fill="auto"/>
          </w:tcPr>
          <w:p w14:paraId="524C452C" w14:textId="77777777" w:rsidR="00032F08" w:rsidRPr="007E0289" w:rsidRDefault="00B9302A" w:rsidP="00F133F3">
            <w:pPr>
              <w:tabs>
                <w:tab w:val="left" w:pos="-720"/>
              </w:tabs>
              <w:suppressAutoHyphens/>
              <w:jc w:val="center"/>
              <w:rPr>
                <w:rFonts w:ascii="Arial" w:hAnsi="Arial" w:cs="Arial"/>
                <w:b/>
                <w:sz w:val="20"/>
                <w:lang w:val="en-GB"/>
              </w:rPr>
            </w:pPr>
            <w:r w:rsidRPr="007E0289">
              <w:rPr>
                <w:rFonts w:ascii="Arial" w:hAnsi="Arial" w:cs="Arial"/>
                <w:b/>
                <w:sz w:val="20"/>
                <w:lang w:val="en-GB"/>
              </w:rPr>
              <w:t>IMDRF N</w:t>
            </w:r>
            <w:r w:rsidR="00F133F3">
              <w:rPr>
                <w:rFonts w:ascii="Arial" w:hAnsi="Arial" w:cs="Arial"/>
                <w:b/>
                <w:sz w:val="20"/>
                <w:lang w:val="en-GB"/>
              </w:rPr>
              <w:t>4</w:t>
            </w:r>
          </w:p>
        </w:tc>
        <w:tc>
          <w:tcPr>
            <w:tcW w:w="6840" w:type="dxa"/>
            <w:gridSpan w:val="3"/>
            <w:tcBorders>
              <w:top w:val="single" w:sz="6" w:space="0" w:color="auto"/>
              <w:bottom w:val="single" w:sz="18" w:space="0" w:color="auto"/>
            </w:tcBorders>
            <w:shd w:val="clear" w:color="auto" w:fill="auto"/>
          </w:tcPr>
          <w:p w14:paraId="530689F1" w14:textId="77777777" w:rsidR="00F95093" w:rsidRDefault="00032F08" w:rsidP="00032F08">
            <w:pPr>
              <w:tabs>
                <w:tab w:val="left" w:pos="-720"/>
              </w:tabs>
              <w:suppressAutoHyphens/>
              <w:jc w:val="center"/>
              <w:rPr>
                <w:rFonts w:ascii="Arial" w:hAnsi="Arial" w:cs="Arial"/>
                <w:b/>
                <w:sz w:val="20"/>
                <w:lang w:val="en-GB"/>
              </w:rPr>
            </w:pPr>
            <w:r w:rsidRPr="007E0289">
              <w:rPr>
                <w:rFonts w:ascii="Arial" w:hAnsi="Arial" w:cs="Arial"/>
                <w:b/>
                <w:sz w:val="20"/>
                <w:lang w:val="en-GB"/>
              </w:rPr>
              <w:t>DOCUMENTATION</w:t>
            </w:r>
          </w:p>
          <w:p w14:paraId="3CE6BE0A" w14:textId="77777777" w:rsidR="00F95093" w:rsidRDefault="00F95093" w:rsidP="00F95093">
            <w:pPr>
              <w:rPr>
                <w:rFonts w:ascii="Arial" w:hAnsi="Arial" w:cs="Arial"/>
                <w:sz w:val="20"/>
                <w:lang w:val="en-GB"/>
              </w:rPr>
            </w:pPr>
          </w:p>
          <w:p w14:paraId="7B155727" w14:textId="77777777" w:rsidR="00032F08" w:rsidRPr="00F95093" w:rsidRDefault="00032F08" w:rsidP="00F95093">
            <w:pPr>
              <w:rPr>
                <w:rFonts w:ascii="Arial" w:hAnsi="Arial" w:cs="Arial"/>
                <w:sz w:val="20"/>
                <w:lang w:val="en-GB"/>
              </w:rPr>
            </w:pPr>
          </w:p>
        </w:tc>
        <w:tc>
          <w:tcPr>
            <w:tcW w:w="2430" w:type="dxa"/>
            <w:tcBorders>
              <w:top w:val="single" w:sz="6" w:space="0" w:color="auto"/>
              <w:bottom w:val="single" w:sz="18" w:space="0" w:color="auto"/>
            </w:tcBorders>
            <w:shd w:val="clear" w:color="auto" w:fill="auto"/>
          </w:tcPr>
          <w:p w14:paraId="7CBD64FB" w14:textId="77777777" w:rsidR="00032F08" w:rsidRPr="007E0289" w:rsidRDefault="00032F08" w:rsidP="007E0289">
            <w:pPr>
              <w:tabs>
                <w:tab w:val="left" w:pos="-720"/>
              </w:tabs>
              <w:suppressAutoHyphens/>
              <w:rPr>
                <w:rFonts w:ascii="Arial" w:hAnsi="Arial" w:cs="Arial"/>
                <w:b/>
                <w:sz w:val="20"/>
                <w:lang w:val="en-GB"/>
              </w:rPr>
            </w:pPr>
            <w:r w:rsidRPr="007E0289">
              <w:rPr>
                <w:rFonts w:ascii="Arial" w:hAnsi="Arial" w:cs="Arial"/>
                <w:b/>
                <w:sz w:val="20"/>
                <w:lang w:val="en-GB"/>
              </w:rPr>
              <w:t>REMARKS</w:t>
            </w:r>
          </w:p>
          <w:p w14:paraId="08D7EE18" w14:textId="77777777" w:rsidR="00524FF5" w:rsidRPr="000E07CC" w:rsidRDefault="007E0289" w:rsidP="007E0289">
            <w:pPr>
              <w:tabs>
                <w:tab w:val="left" w:pos="-720"/>
              </w:tabs>
              <w:suppressAutoHyphens/>
              <w:rPr>
                <w:rFonts w:ascii="Arial" w:hAnsi="Arial" w:cs="Arial"/>
                <w:b/>
                <w:sz w:val="16"/>
                <w:szCs w:val="16"/>
                <w:lang w:val="en-GB"/>
              </w:rPr>
            </w:pPr>
            <w:r w:rsidRPr="000E07CC">
              <w:rPr>
                <w:rFonts w:ascii="Arial" w:hAnsi="Arial" w:cs="Arial"/>
                <w:b/>
                <w:sz w:val="16"/>
                <w:szCs w:val="16"/>
                <w:lang w:val="en-GB"/>
              </w:rPr>
              <w:t xml:space="preserve"> </w:t>
            </w:r>
            <w:r w:rsidR="00524FF5" w:rsidRPr="000E07CC">
              <w:rPr>
                <w:rFonts w:ascii="Arial" w:hAnsi="Arial" w:cs="Arial"/>
                <w:b/>
                <w:sz w:val="16"/>
                <w:szCs w:val="16"/>
                <w:lang w:val="en-GB"/>
              </w:rPr>
              <w:t>(Are these activities performed by your organization? If not, by whom?)</w:t>
            </w:r>
          </w:p>
        </w:tc>
      </w:tr>
      <w:tr w:rsidR="00032F08" w:rsidRPr="007E0289" w14:paraId="7F33F777" w14:textId="77777777" w:rsidTr="00435DCB">
        <w:trPr>
          <w:tblHeader/>
        </w:trPr>
        <w:tc>
          <w:tcPr>
            <w:tcW w:w="4320" w:type="dxa"/>
            <w:tcBorders>
              <w:top w:val="single" w:sz="6" w:space="0" w:color="auto"/>
              <w:bottom w:val="single" w:sz="18" w:space="0" w:color="auto"/>
            </w:tcBorders>
            <w:shd w:val="clear" w:color="auto" w:fill="auto"/>
          </w:tcPr>
          <w:p w14:paraId="485CD749" w14:textId="77777777" w:rsidR="00032F08" w:rsidRPr="007E0289" w:rsidRDefault="00032F08" w:rsidP="00032F08">
            <w:pPr>
              <w:tabs>
                <w:tab w:val="left" w:pos="-720"/>
              </w:tabs>
              <w:suppressAutoHyphens/>
              <w:jc w:val="center"/>
              <w:rPr>
                <w:rFonts w:ascii="Arial" w:hAnsi="Arial" w:cs="Arial"/>
                <w:sz w:val="20"/>
                <w:lang w:val="en-GB"/>
              </w:rPr>
            </w:pPr>
            <w:r w:rsidRPr="007E0289">
              <w:rPr>
                <w:rFonts w:ascii="Arial" w:hAnsi="Arial" w:cs="Arial"/>
                <w:sz w:val="20"/>
                <w:lang w:val="en-GB"/>
              </w:rPr>
              <w:t>Criterion</w:t>
            </w:r>
          </w:p>
          <w:p w14:paraId="2CBBEB81" w14:textId="77777777" w:rsidR="00032F08" w:rsidRPr="007E0289" w:rsidRDefault="00032F08" w:rsidP="00032F08">
            <w:pPr>
              <w:tabs>
                <w:tab w:val="left" w:pos="-720"/>
              </w:tabs>
              <w:suppressAutoHyphens/>
              <w:jc w:val="center"/>
              <w:rPr>
                <w:rFonts w:ascii="Arial" w:hAnsi="Arial" w:cs="Arial"/>
                <w:sz w:val="20"/>
                <w:lang w:val="en-GB"/>
              </w:rPr>
            </w:pPr>
          </w:p>
        </w:tc>
        <w:tc>
          <w:tcPr>
            <w:tcW w:w="990" w:type="dxa"/>
            <w:tcBorders>
              <w:top w:val="single" w:sz="6" w:space="0" w:color="auto"/>
              <w:bottom w:val="single" w:sz="18" w:space="0" w:color="auto"/>
            </w:tcBorders>
            <w:shd w:val="clear" w:color="auto" w:fill="auto"/>
          </w:tcPr>
          <w:p w14:paraId="4046817D" w14:textId="77777777" w:rsidR="00032F08" w:rsidRPr="007E0289" w:rsidRDefault="00E9680B" w:rsidP="00032F08">
            <w:pPr>
              <w:tabs>
                <w:tab w:val="left" w:pos="-720"/>
              </w:tabs>
              <w:suppressAutoHyphens/>
              <w:jc w:val="center"/>
              <w:rPr>
                <w:rFonts w:ascii="Arial" w:hAnsi="Arial" w:cs="Arial"/>
                <w:sz w:val="20"/>
                <w:lang w:val="en-GB"/>
              </w:rPr>
            </w:pPr>
            <w:r w:rsidRPr="007E0289">
              <w:rPr>
                <w:rFonts w:ascii="Arial" w:hAnsi="Arial" w:cs="Arial"/>
                <w:sz w:val="20"/>
                <w:lang w:val="en-GB"/>
              </w:rPr>
              <w:t>Req.</w:t>
            </w:r>
          </w:p>
        </w:tc>
        <w:tc>
          <w:tcPr>
            <w:tcW w:w="2700" w:type="dxa"/>
            <w:tcBorders>
              <w:top w:val="single" w:sz="6" w:space="0" w:color="auto"/>
              <w:bottom w:val="single" w:sz="18" w:space="0" w:color="auto"/>
            </w:tcBorders>
            <w:shd w:val="clear" w:color="auto" w:fill="auto"/>
          </w:tcPr>
          <w:p w14:paraId="6BE27924" w14:textId="77777777" w:rsidR="00B6001C" w:rsidRDefault="00032F08" w:rsidP="00032F08">
            <w:pPr>
              <w:tabs>
                <w:tab w:val="left" w:pos="-720"/>
              </w:tabs>
              <w:suppressAutoHyphens/>
              <w:jc w:val="center"/>
              <w:rPr>
                <w:rFonts w:ascii="Arial" w:hAnsi="Arial" w:cs="Arial"/>
                <w:sz w:val="20"/>
                <w:lang w:val="en-GB"/>
              </w:rPr>
            </w:pPr>
            <w:r w:rsidRPr="007E0289">
              <w:rPr>
                <w:rFonts w:ascii="Arial" w:hAnsi="Arial" w:cs="Arial"/>
                <w:sz w:val="20"/>
                <w:lang w:val="en-GB"/>
              </w:rPr>
              <w:t>Manual</w:t>
            </w:r>
            <w:r w:rsidR="00B6001C">
              <w:rPr>
                <w:rFonts w:ascii="Arial" w:hAnsi="Arial" w:cs="Arial"/>
                <w:sz w:val="20"/>
                <w:lang w:val="en-GB"/>
              </w:rPr>
              <w:t xml:space="preserve"> </w:t>
            </w:r>
          </w:p>
          <w:p w14:paraId="6A4E4706" w14:textId="77777777" w:rsidR="00032F08" w:rsidRPr="00B6001C" w:rsidRDefault="00B6001C" w:rsidP="00032F08">
            <w:pPr>
              <w:tabs>
                <w:tab w:val="left" w:pos="-720"/>
              </w:tabs>
              <w:suppressAutoHyphens/>
              <w:jc w:val="center"/>
              <w:rPr>
                <w:rFonts w:ascii="Arial" w:hAnsi="Arial" w:cs="Arial"/>
                <w:sz w:val="16"/>
                <w:szCs w:val="16"/>
                <w:lang w:val="en-GB"/>
              </w:rPr>
            </w:pPr>
            <w:r w:rsidRPr="00B6001C">
              <w:rPr>
                <w:rFonts w:ascii="Arial" w:hAnsi="Arial" w:cs="Arial"/>
                <w:sz w:val="16"/>
                <w:szCs w:val="16"/>
                <w:lang w:val="en-GB"/>
              </w:rPr>
              <w:t>(state document number)</w:t>
            </w:r>
          </w:p>
        </w:tc>
        <w:tc>
          <w:tcPr>
            <w:tcW w:w="2268" w:type="dxa"/>
            <w:tcBorders>
              <w:top w:val="single" w:sz="6" w:space="0" w:color="auto"/>
              <w:bottom w:val="single" w:sz="18" w:space="0" w:color="auto"/>
            </w:tcBorders>
            <w:shd w:val="clear" w:color="auto" w:fill="auto"/>
          </w:tcPr>
          <w:p w14:paraId="58078F37" w14:textId="77777777" w:rsidR="00B6001C" w:rsidRDefault="00032F08" w:rsidP="00B6001C">
            <w:pPr>
              <w:tabs>
                <w:tab w:val="left" w:pos="-720"/>
              </w:tabs>
              <w:suppressAutoHyphens/>
              <w:jc w:val="center"/>
              <w:rPr>
                <w:rFonts w:ascii="Arial" w:hAnsi="Arial" w:cs="Arial"/>
                <w:sz w:val="20"/>
                <w:lang w:val="en-GB"/>
              </w:rPr>
            </w:pPr>
            <w:r w:rsidRPr="007E0289">
              <w:rPr>
                <w:rFonts w:ascii="Arial" w:hAnsi="Arial" w:cs="Arial"/>
                <w:sz w:val="20"/>
                <w:lang w:val="en-GB"/>
              </w:rPr>
              <w:t>Procedure</w:t>
            </w:r>
          </w:p>
          <w:p w14:paraId="350E093F" w14:textId="77777777" w:rsidR="00B6001C" w:rsidRPr="00B6001C" w:rsidRDefault="00B6001C" w:rsidP="00B6001C">
            <w:pPr>
              <w:tabs>
                <w:tab w:val="left" w:pos="-720"/>
              </w:tabs>
              <w:suppressAutoHyphens/>
              <w:jc w:val="center"/>
              <w:rPr>
                <w:rFonts w:ascii="Arial" w:hAnsi="Arial" w:cs="Arial"/>
                <w:sz w:val="16"/>
                <w:szCs w:val="16"/>
                <w:lang w:val="en-GB"/>
              </w:rPr>
            </w:pPr>
            <w:r w:rsidRPr="00B6001C">
              <w:rPr>
                <w:rFonts w:ascii="Arial" w:hAnsi="Arial" w:cs="Arial"/>
                <w:sz w:val="16"/>
                <w:szCs w:val="16"/>
                <w:lang w:val="en-GB"/>
              </w:rPr>
              <w:t>(state document number)</w:t>
            </w:r>
          </w:p>
        </w:tc>
        <w:tc>
          <w:tcPr>
            <w:tcW w:w="1872" w:type="dxa"/>
            <w:tcBorders>
              <w:top w:val="single" w:sz="6" w:space="0" w:color="auto"/>
              <w:bottom w:val="single" w:sz="18" w:space="0" w:color="auto"/>
            </w:tcBorders>
            <w:shd w:val="clear" w:color="auto" w:fill="auto"/>
          </w:tcPr>
          <w:p w14:paraId="76858EAC" w14:textId="77777777" w:rsidR="00032F08" w:rsidRDefault="00032F08" w:rsidP="00032F08">
            <w:pPr>
              <w:tabs>
                <w:tab w:val="left" w:pos="-720"/>
              </w:tabs>
              <w:suppressAutoHyphens/>
              <w:jc w:val="center"/>
              <w:rPr>
                <w:rFonts w:ascii="Arial" w:hAnsi="Arial" w:cs="Arial"/>
                <w:sz w:val="20"/>
                <w:lang w:val="en-GB"/>
              </w:rPr>
            </w:pPr>
            <w:r w:rsidRPr="007E0289">
              <w:rPr>
                <w:rFonts w:ascii="Arial" w:hAnsi="Arial" w:cs="Arial"/>
                <w:sz w:val="20"/>
                <w:lang w:val="en-GB"/>
              </w:rPr>
              <w:t>Other documents</w:t>
            </w:r>
          </w:p>
          <w:p w14:paraId="7CBF660D" w14:textId="77777777" w:rsidR="00B6001C" w:rsidRPr="007E0289" w:rsidRDefault="00B6001C" w:rsidP="00032F08">
            <w:pPr>
              <w:tabs>
                <w:tab w:val="left" w:pos="-720"/>
              </w:tabs>
              <w:suppressAutoHyphens/>
              <w:jc w:val="center"/>
              <w:rPr>
                <w:rFonts w:ascii="Arial" w:hAnsi="Arial" w:cs="Arial"/>
                <w:sz w:val="20"/>
                <w:lang w:val="en-GB"/>
              </w:rPr>
            </w:pPr>
            <w:r w:rsidRPr="00B6001C">
              <w:rPr>
                <w:rFonts w:ascii="Arial" w:hAnsi="Arial" w:cs="Arial"/>
                <w:sz w:val="16"/>
                <w:szCs w:val="16"/>
                <w:lang w:val="en-GB"/>
              </w:rPr>
              <w:t>(state document number)</w:t>
            </w:r>
          </w:p>
        </w:tc>
        <w:tc>
          <w:tcPr>
            <w:tcW w:w="2430" w:type="dxa"/>
            <w:tcBorders>
              <w:top w:val="single" w:sz="6" w:space="0" w:color="auto"/>
              <w:bottom w:val="single" w:sz="18" w:space="0" w:color="auto"/>
            </w:tcBorders>
            <w:shd w:val="clear" w:color="auto" w:fill="auto"/>
          </w:tcPr>
          <w:p w14:paraId="55BAED71" w14:textId="77777777" w:rsidR="00032F08" w:rsidRPr="007E0289" w:rsidRDefault="00032F08" w:rsidP="00032F08">
            <w:pPr>
              <w:tabs>
                <w:tab w:val="left" w:pos="-720"/>
              </w:tabs>
              <w:suppressAutoHyphens/>
              <w:jc w:val="center"/>
              <w:rPr>
                <w:rFonts w:ascii="Arial" w:hAnsi="Arial" w:cs="Arial"/>
                <w:sz w:val="20"/>
                <w:lang w:val="en-GB"/>
              </w:rPr>
            </w:pPr>
          </w:p>
        </w:tc>
      </w:tr>
      <w:tr w:rsidR="00E9680B" w:rsidRPr="007E0289" w14:paraId="329C8AAB" w14:textId="77777777" w:rsidTr="00435DCB">
        <w:tc>
          <w:tcPr>
            <w:tcW w:w="4320" w:type="dxa"/>
            <w:tcBorders>
              <w:top w:val="nil"/>
            </w:tcBorders>
            <w:shd w:val="clear" w:color="auto" w:fill="auto"/>
          </w:tcPr>
          <w:p w14:paraId="07A99442" w14:textId="77777777" w:rsidR="00E9680B" w:rsidRPr="007E0289" w:rsidRDefault="00F133F3" w:rsidP="00032F08">
            <w:pPr>
              <w:tabs>
                <w:tab w:val="left" w:pos="-720"/>
              </w:tabs>
              <w:suppressAutoHyphens/>
              <w:rPr>
                <w:rFonts w:ascii="Arial" w:hAnsi="Arial" w:cs="Arial"/>
                <w:b/>
                <w:sz w:val="20"/>
                <w:lang w:val="en-GB"/>
              </w:rPr>
            </w:pPr>
            <w:r>
              <w:rPr>
                <w:rFonts w:ascii="Arial" w:hAnsi="Arial" w:cs="Arial"/>
                <w:b/>
                <w:sz w:val="20"/>
                <w:lang w:val="en-GB"/>
              </w:rPr>
              <w:t>IMDRF/</w:t>
            </w:r>
            <w:proofErr w:type="spellStart"/>
            <w:r>
              <w:rPr>
                <w:rFonts w:ascii="Arial" w:hAnsi="Arial" w:cs="Arial"/>
                <w:b/>
                <w:sz w:val="20"/>
                <w:lang w:val="en-GB"/>
              </w:rPr>
              <w:t>WG</w:t>
            </w:r>
            <w:proofErr w:type="spellEnd"/>
            <w:r>
              <w:rPr>
                <w:rFonts w:ascii="Arial" w:hAnsi="Arial" w:cs="Arial"/>
                <w:b/>
                <w:sz w:val="20"/>
                <w:lang w:val="en-GB"/>
              </w:rPr>
              <w:t>/N4 FINAL:2013</w:t>
            </w:r>
          </w:p>
        </w:tc>
        <w:tc>
          <w:tcPr>
            <w:tcW w:w="990" w:type="dxa"/>
            <w:tcBorders>
              <w:top w:val="nil"/>
            </w:tcBorders>
            <w:shd w:val="clear" w:color="auto" w:fill="auto"/>
          </w:tcPr>
          <w:p w14:paraId="0FA95D8E" w14:textId="77777777" w:rsidR="00E9680B" w:rsidRPr="007E0289" w:rsidRDefault="00E9680B" w:rsidP="00032F08">
            <w:pPr>
              <w:tabs>
                <w:tab w:val="left" w:pos="-720"/>
              </w:tabs>
              <w:suppressAutoHyphens/>
              <w:jc w:val="both"/>
              <w:rPr>
                <w:rFonts w:ascii="Arial" w:hAnsi="Arial" w:cs="Arial"/>
                <w:sz w:val="20"/>
                <w:lang w:val="en-GB"/>
              </w:rPr>
            </w:pPr>
          </w:p>
        </w:tc>
        <w:tc>
          <w:tcPr>
            <w:tcW w:w="2700" w:type="dxa"/>
            <w:tcBorders>
              <w:top w:val="nil"/>
            </w:tcBorders>
            <w:shd w:val="clear" w:color="auto" w:fill="auto"/>
          </w:tcPr>
          <w:p w14:paraId="6F76BF30" w14:textId="77777777" w:rsidR="00E9680B" w:rsidRPr="007E0289" w:rsidRDefault="00E9680B" w:rsidP="00032F08">
            <w:pPr>
              <w:tabs>
                <w:tab w:val="left" w:pos="-720"/>
              </w:tabs>
              <w:suppressAutoHyphens/>
              <w:jc w:val="both"/>
              <w:rPr>
                <w:rFonts w:ascii="Arial" w:hAnsi="Arial" w:cs="Arial"/>
                <w:sz w:val="20"/>
                <w:lang w:val="en-GB"/>
              </w:rPr>
            </w:pPr>
          </w:p>
        </w:tc>
        <w:tc>
          <w:tcPr>
            <w:tcW w:w="2268" w:type="dxa"/>
            <w:tcBorders>
              <w:top w:val="nil"/>
            </w:tcBorders>
            <w:shd w:val="clear" w:color="auto" w:fill="auto"/>
          </w:tcPr>
          <w:p w14:paraId="399193E4" w14:textId="77777777" w:rsidR="00E9680B" w:rsidRPr="007E0289" w:rsidRDefault="00E9680B" w:rsidP="00032F08">
            <w:pPr>
              <w:tabs>
                <w:tab w:val="left" w:pos="-720"/>
              </w:tabs>
              <w:suppressAutoHyphens/>
              <w:jc w:val="both"/>
              <w:rPr>
                <w:rFonts w:ascii="Arial" w:hAnsi="Arial" w:cs="Arial"/>
                <w:sz w:val="20"/>
                <w:lang w:val="en-GB"/>
              </w:rPr>
            </w:pPr>
          </w:p>
        </w:tc>
        <w:tc>
          <w:tcPr>
            <w:tcW w:w="1872" w:type="dxa"/>
            <w:tcBorders>
              <w:top w:val="nil"/>
            </w:tcBorders>
            <w:shd w:val="clear" w:color="auto" w:fill="auto"/>
          </w:tcPr>
          <w:p w14:paraId="20E36A9F" w14:textId="77777777" w:rsidR="00E9680B" w:rsidRPr="007E0289" w:rsidRDefault="00E9680B" w:rsidP="00032F08">
            <w:pPr>
              <w:tabs>
                <w:tab w:val="left" w:pos="-720"/>
              </w:tabs>
              <w:suppressAutoHyphens/>
              <w:jc w:val="both"/>
              <w:rPr>
                <w:rFonts w:ascii="Arial" w:hAnsi="Arial" w:cs="Arial"/>
                <w:sz w:val="20"/>
                <w:lang w:val="en-GB"/>
              </w:rPr>
            </w:pPr>
          </w:p>
        </w:tc>
        <w:tc>
          <w:tcPr>
            <w:tcW w:w="2430" w:type="dxa"/>
            <w:tcBorders>
              <w:top w:val="nil"/>
            </w:tcBorders>
            <w:shd w:val="clear" w:color="auto" w:fill="auto"/>
          </w:tcPr>
          <w:p w14:paraId="4F7E129A" w14:textId="77777777" w:rsidR="00E9680B" w:rsidRPr="007E0289" w:rsidRDefault="00E9680B" w:rsidP="00032F08">
            <w:pPr>
              <w:tabs>
                <w:tab w:val="left" w:pos="-720"/>
              </w:tabs>
              <w:suppressAutoHyphens/>
              <w:jc w:val="both"/>
              <w:rPr>
                <w:rFonts w:ascii="Arial" w:hAnsi="Arial" w:cs="Arial"/>
                <w:sz w:val="20"/>
                <w:lang w:val="en-GB"/>
              </w:rPr>
            </w:pPr>
          </w:p>
        </w:tc>
      </w:tr>
      <w:tr w:rsidR="00032F08" w:rsidRPr="007E0289" w14:paraId="30F1AA68" w14:textId="77777777" w:rsidTr="00435DCB">
        <w:tc>
          <w:tcPr>
            <w:tcW w:w="4320" w:type="dxa"/>
            <w:tcBorders>
              <w:top w:val="nil"/>
            </w:tcBorders>
            <w:shd w:val="clear" w:color="auto" w:fill="auto"/>
          </w:tcPr>
          <w:p w14:paraId="3A808B1A" w14:textId="77777777" w:rsidR="00032F08" w:rsidRPr="007E0289" w:rsidRDefault="00032F08" w:rsidP="00032F08">
            <w:pPr>
              <w:tabs>
                <w:tab w:val="left" w:pos="-720"/>
              </w:tabs>
              <w:suppressAutoHyphens/>
              <w:rPr>
                <w:rFonts w:ascii="Arial" w:hAnsi="Arial" w:cs="Arial"/>
                <w:b/>
                <w:sz w:val="20"/>
                <w:lang w:val="en-GB"/>
              </w:rPr>
            </w:pPr>
            <w:r w:rsidRPr="007E0289">
              <w:rPr>
                <w:rFonts w:ascii="Arial" w:hAnsi="Arial" w:cs="Arial"/>
                <w:b/>
                <w:sz w:val="20"/>
                <w:lang w:val="en-GB"/>
              </w:rPr>
              <w:t>1.</w:t>
            </w:r>
            <w:r w:rsidR="00F133F3">
              <w:rPr>
                <w:rFonts w:ascii="Arial" w:hAnsi="Arial" w:cs="Arial"/>
                <w:b/>
                <w:sz w:val="20"/>
                <w:lang w:val="en-GB"/>
              </w:rPr>
              <w:t>0</w:t>
            </w:r>
            <w:r w:rsidRPr="007E0289">
              <w:rPr>
                <w:rFonts w:ascii="Arial" w:hAnsi="Arial" w:cs="Arial"/>
                <w:b/>
                <w:sz w:val="20"/>
                <w:lang w:val="en-GB"/>
              </w:rPr>
              <w:t xml:space="preserve"> Scope</w:t>
            </w:r>
          </w:p>
        </w:tc>
        <w:tc>
          <w:tcPr>
            <w:tcW w:w="990" w:type="dxa"/>
            <w:tcBorders>
              <w:top w:val="nil"/>
            </w:tcBorders>
            <w:shd w:val="clear" w:color="auto" w:fill="auto"/>
          </w:tcPr>
          <w:p w14:paraId="70653B22" w14:textId="77777777" w:rsidR="00032F08" w:rsidRPr="007E0289" w:rsidRDefault="00032F08" w:rsidP="00032F08">
            <w:pPr>
              <w:tabs>
                <w:tab w:val="left" w:pos="-720"/>
              </w:tabs>
              <w:suppressAutoHyphens/>
              <w:jc w:val="both"/>
              <w:rPr>
                <w:rFonts w:ascii="Arial" w:hAnsi="Arial" w:cs="Arial"/>
                <w:sz w:val="20"/>
                <w:lang w:val="en-GB"/>
              </w:rPr>
            </w:pPr>
          </w:p>
        </w:tc>
        <w:tc>
          <w:tcPr>
            <w:tcW w:w="2700" w:type="dxa"/>
            <w:tcBorders>
              <w:top w:val="nil"/>
            </w:tcBorders>
            <w:shd w:val="clear" w:color="auto" w:fill="auto"/>
          </w:tcPr>
          <w:p w14:paraId="769A8D9F" w14:textId="77777777" w:rsidR="00032F08" w:rsidRPr="007E0289" w:rsidRDefault="00032F08" w:rsidP="00032F08">
            <w:pPr>
              <w:tabs>
                <w:tab w:val="left" w:pos="-720"/>
              </w:tabs>
              <w:suppressAutoHyphens/>
              <w:jc w:val="both"/>
              <w:rPr>
                <w:rFonts w:ascii="Arial" w:hAnsi="Arial" w:cs="Arial"/>
                <w:sz w:val="20"/>
                <w:lang w:val="en-GB"/>
              </w:rPr>
            </w:pPr>
          </w:p>
        </w:tc>
        <w:tc>
          <w:tcPr>
            <w:tcW w:w="2268" w:type="dxa"/>
            <w:tcBorders>
              <w:top w:val="nil"/>
            </w:tcBorders>
            <w:shd w:val="clear" w:color="auto" w:fill="auto"/>
          </w:tcPr>
          <w:p w14:paraId="2237F9C9" w14:textId="77777777" w:rsidR="00032F08" w:rsidRPr="007E0289" w:rsidRDefault="00032F08" w:rsidP="00032F08">
            <w:pPr>
              <w:tabs>
                <w:tab w:val="left" w:pos="-720"/>
              </w:tabs>
              <w:suppressAutoHyphens/>
              <w:jc w:val="both"/>
              <w:rPr>
                <w:rFonts w:ascii="Arial" w:hAnsi="Arial" w:cs="Arial"/>
                <w:sz w:val="20"/>
                <w:lang w:val="en-GB"/>
              </w:rPr>
            </w:pPr>
          </w:p>
        </w:tc>
        <w:tc>
          <w:tcPr>
            <w:tcW w:w="1872" w:type="dxa"/>
            <w:tcBorders>
              <w:top w:val="nil"/>
            </w:tcBorders>
            <w:shd w:val="clear" w:color="auto" w:fill="auto"/>
          </w:tcPr>
          <w:p w14:paraId="58765295" w14:textId="77777777" w:rsidR="00032F08" w:rsidRPr="007E0289" w:rsidRDefault="00032F08" w:rsidP="00032F08">
            <w:pPr>
              <w:tabs>
                <w:tab w:val="left" w:pos="-720"/>
              </w:tabs>
              <w:suppressAutoHyphens/>
              <w:jc w:val="both"/>
              <w:rPr>
                <w:rFonts w:ascii="Arial" w:hAnsi="Arial" w:cs="Arial"/>
                <w:sz w:val="20"/>
                <w:lang w:val="en-GB"/>
              </w:rPr>
            </w:pPr>
          </w:p>
        </w:tc>
        <w:tc>
          <w:tcPr>
            <w:tcW w:w="2430" w:type="dxa"/>
            <w:tcBorders>
              <w:top w:val="nil"/>
            </w:tcBorders>
            <w:shd w:val="clear" w:color="auto" w:fill="auto"/>
          </w:tcPr>
          <w:p w14:paraId="4E4B11AB" w14:textId="77777777" w:rsidR="00032F08" w:rsidRPr="007E0289" w:rsidRDefault="00032F08" w:rsidP="00032F08">
            <w:pPr>
              <w:tabs>
                <w:tab w:val="left" w:pos="-720"/>
              </w:tabs>
              <w:suppressAutoHyphens/>
              <w:jc w:val="both"/>
              <w:rPr>
                <w:rFonts w:ascii="Arial" w:hAnsi="Arial" w:cs="Arial"/>
                <w:sz w:val="20"/>
                <w:lang w:val="en-GB"/>
              </w:rPr>
            </w:pPr>
          </w:p>
        </w:tc>
      </w:tr>
      <w:tr w:rsidR="00032F08" w:rsidRPr="007E0289" w14:paraId="4E19DC0C" w14:textId="77777777" w:rsidTr="00435DCB">
        <w:tc>
          <w:tcPr>
            <w:tcW w:w="4320" w:type="dxa"/>
            <w:tcBorders>
              <w:top w:val="nil"/>
            </w:tcBorders>
            <w:shd w:val="clear" w:color="auto" w:fill="auto"/>
          </w:tcPr>
          <w:p w14:paraId="42233717" w14:textId="77777777" w:rsidR="00032F08" w:rsidRPr="007E0289" w:rsidRDefault="00032F08" w:rsidP="00F133F3">
            <w:pPr>
              <w:tabs>
                <w:tab w:val="left" w:pos="-720"/>
              </w:tabs>
              <w:suppressAutoHyphens/>
              <w:rPr>
                <w:rFonts w:ascii="Arial" w:hAnsi="Arial" w:cs="Arial"/>
                <w:b/>
                <w:sz w:val="20"/>
                <w:lang w:val="en-GB"/>
              </w:rPr>
            </w:pPr>
            <w:r w:rsidRPr="007E0289">
              <w:rPr>
                <w:rFonts w:ascii="Arial" w:hAnsi="Arial" w:cs="Arial"/>
                <w:b/>
                <w:sz w:val="20"/>
                <w:lang w:val="en-GB"/>
              </w:rPr>
              <w:t>2.</w:t>
            </w:r>
            <w:r w:rsidR="00F133F3">
              <w:rPr>
                <w:rFonts w:ascii="Arial" w:hAnsi="Arial" w:cs="Arial"/>
                <w:b/>
                <w:sz w:val="20"/>
                <w:lang w:val="en-GB"/>
              </w:rPr>
              <w:t>0</w:t>
            </w:r>
            <w:r w:rsidRPr="007E0289">
              <w:rPr>
                <w:rFonts w:ascii="Arial" w:hAnsi="Arial" w:cs="Arial"/>
                <w:b/>
                <w:sz w:val="20"/>
                <w:lang w:val="en-GB"/>
              </w:rPr>
              <w:t xml:space="preserve"> </w:t>
            </w:r>
            <w:r w:rsidR="00F133F3">
              <w:rPr>
                <w:rFonts w:ascii="Arial" w:hAnsi="Arial" w:cs="Arial"/>
                <w:b/>
                <w:sz w:val="20"/>
                <w:lang w:val="en-GB"/>
              </w:rPr>
              <w:t>R</w:t>
            </w:r>
            <w:r w:rsidRPr="007E0289">
              <w:rPr>
                <w:rFonts w:ascii="Arial" w:hAnsi="Arial" w:cs="Arial"/>
                <w:b/>
                <w:sz w:val="20"/>
                <w:lang w:val="en-GB"/>
              </w:rPr>
              <w:t>eferences</w:t>
            </w:r>
          </w:p>
        </w:tc>
        <w:tc>
          <w:tcPr>
            <w:tcW w:w="990" w:type="dxa"/>
            <w:tcBorders>
              <w:top w:val="nil"/>
            </w:tcBorders>
            <w:shd w:val="clear" w:color="auto" w:fill="auto"/>
          </w:tcPr>
          <w:p w14:paraId="5C0548FE" w14:textId="77777777" w:rsidR="00032F08" w:rsidRPr="007E0289" w:rsidRDefault="00032F08" w:rsidP="00032F08">
            <w:pPr>
              <w:tabs>
                <w:tab w:val="left" w:pos="-720"/>
              </w:tabs>
              <w:suppressAutoHyphens/>
              <w:jc w:val="both"/>
              <w:rPr>
                <w:rFonts w:ascii="Arial" w:hAnsi="Arial" w:cs="Arial"/>
                <w:sz w:val="20"/>
                <w:lang w:val="en-GB"/>
              </w:rPr>
            </w:pPr>
          </w:p>
        </w:tc>
        <w:tc>
          <w:tcPr>
            <w:tcW w:w="2700" w:type="dxa"/>
            <w:tcBorders>
              <w:top w:val="nil"/>
            </w:tcBorders>
            <w:shd w:val="clear" w:color="auto" w:fill="auto"/>
          </w:tcPr>
          <w:p w14:paraId="51CE17BB" w14:textId="77777777" w:rsidR="00032F08" w:rsidRPr="007E0289" w:rsidRDefault="00032F08" w:rsidP="00032F08">
            <w:pPr>
              <w:tabs>
                <w:tab w:val="left" w:pos="-720"/>
              </w:tabs>
              <w:suppressAutoHyphens/>
              <w:jc w:val="both"/>
              <w:rPr>
                <w:rFonts w:ascii="Arial" w:hAnsi="Arial" w:cs="Arial"/>
                <w:sz w:val="20"/>
                <w:lang w:val="en-GB"/>
              </w:rPr>
            </w:pPr>
          </w:p>
        </w:tc>
        <w:tc>
          <w:tcPr>
            <w:tcW w:w="2268" w:type="dxa"/>
            <w:tcBorders>
              <w:top w:val="nil"/>
            </w:tcBorders>
            <w:shd w:val="clear" w:color="auto" w:fill="auto"/>
          </w:tcPr>
          <w:p w14:paraId="6A714A81" w14:textId="77777777" w:rsidR="00032F08" w:rsidRPr="007E0289" w:rsidRDefault="00032F08" w:rsidP="00032F08">
            <w:pPr>
              <w:tabs>
                <w:tab w:val="left" w:pos="-720"/>
              </w:tabs>
              <w:suppressAutoHyphens/>
              <w:jc w:val="both"/>
              <w:rPr>
                <w:rFonts w:ascii="Arial" w:hAnsi="Arial" w:cs="Arial"/>
                <w:sz w:val="20"/>
                <w:lang w:val="en-GB"/>
              </w:rPr>
            </w:pPr>
          </w:p>
        </w:tc>
        <w:tc>
          <w:tcPr>
            <w:tcW w:w="1872" w:type="dxa"/>
            <w:tcBorders>
              <w:top w:val="nil"/>
            </w:tcBorders>
            <w:shd w:val="clear" w:color="auto" w:fill="auto"/>
          </w:tcPr>
          <w:p w14:paraId="17443472" w14:textId="77777777" w:rsidR="00032F08" w:rsidRPr="007E0289" w:rsidRDefault="00032F08" w:rsidP="00032F08">
            <w:pPr>
              <w:tabs>
                <w:tab w:val="left" w:pos="-720"/>
              </w:tabs>
              <w:suppressAutoHyphens/>
              <w:jc w:val="both"/>
              <w:rPr>
                <w:rFonts w:ascii="Arial" w:hAnsi="Arial" w:cs="Arial"/>
                <w:sz w:val="20"/>
                <w:lang w:val="en-GB"/>
              </w:rPr>
            </w:pPr>
          </w:p>
        </w:tc>
        <w:tc>
          <w:tcPr>
            <w:tcW w:w="2430" w:type="dxa"/>
            <w:tcBorders>
              <w:top w:val="nil"/>
            </w:tcBorders>
            <w:shd w:val="clear" w:color="auto" w:fill="auto"/>
          </w:tcPr>
          <w:p w14:paraId="2E9CBD60" w14:textId="77777777" w:rsidR="00032F08" w:rsidRPr="007E0289" w:rsidRDefault="00032F08" w:rsidP="00032F08">
            <w:pPr>
              <w:tabs>
                <w:tab w:val="left" w:pos="-720"/>
              </w:tabs>
              <w:suppressAutoHyphens/>
              <w:jc w:val="both"/>
              <w:rPr>
                <w:rFonts w:ascii="Arial" w:hAnsi="Arial" w:cs="Arial"/>
                <w:sz w:val="20"/>
                <w:lang w:val="en-GB"/>
              </w:rPr>
            </w:pPr>
          </w:p>
        </w:tc>
      </w:tr>
      <w:tr w:rsidR="00032F08" w:rsidRPr="007E0289" w14:paraId="178D5B57" w14:textId="77777777" w:rsidTr="00435DCB">
        <w:tc>
          <w:tcPr>
            <w:tcW w:w="4320" w:type="dxa"/>
            <w:tcBorders>
              <w:top w:val="nil"/>
            </w:tcBorders>
            <w:shd w:val="clear" w:color="auto" w:fill="auto"/>
          </w:tcPr>
          <w:p w14:paraId="511B9FD6" w14:textId="77777777" w:rsidR="00032F08" w:rsidRPr="007E0289" w:rsidRDefault="00032F08" w:rsidP="00F133F3">
            <w:pPr>
              <w:tabs>
                <w:tab w:val="left" w:pos="-720"/>
              </w:tabs>
              <w:suppressAutoHyphens/>
              <w:rPr>
                <w:rFonts w:ascii="Arial" w:hAnsi="Arial" w:cs="Arial"/>
                <w:b/>
                <w:sz w:val="20"/>
                <w:lang w:val="en-GB"/>
              </w:rPr>
            </w:pPr>
            <w:r w:rsidRPr="007E0289">
              <w:rPr>
                <w:rFonts w:ascii="Arial" w:hAnsi="Arial" w:cs="Arial"/>
                <w:b/>
                <w:sz w:val="20"/>
                <w:lang w:val="en-GB"/>
              </w:rPr>
              <w:t>3.</w:t>
            </w:r>
            <w:r w:rsidR="00F133F3">
              <w:rPr>
                <w:rFonts w:ascii="Arial" w:hAnsi="Arial" w:cs="Arial"/>
                <w:b/>
                <w:sz w:val="20"/>
                <w:lang w:val="en-GB"/>
              </w:rPr>
              <w:t>0</w:t>
            </w:r>
            <w:r w:rsidRPr="007E0289">
              <w:rPr>
                <w:rFonts w:ascii="Arial" w:hAnsi="Arial" w:cs="Arial"/>
                <w:b/>
                <w:sz w:val="20"/>
                <w:lang w:val="en-GB"/>
              </w:rPr>
              <w:t xml:space="preserve"> </w:t>
            </w:r>
            <w:r w:rsidR="00F133F3">
              <w:rPr>
                <w:rFonts w:ascii="Arial" w:hAnsi="Arial" w:cs="Arial"/>
                <w:b/>
                <w:sz w:val="20"/>
                <w:lang w:val="en-GB"/>
              </w:rPr>
              <w:t>D</w:t>
            </w:r>
            <w:r w:rsidRPr="007E0289">
              <w:rPr>
                <w:rFonts w:ascii="Arial" w:hAnsi="Arial" w:cs="Arial"/>
                <w:b/>
                <w:sz w:val="20"/>
                <w:lang w:val="en-GB"/>
              </w:rPr>
              <w:t>efinitions</w:t>
            </w:r>
          </w:p>
        </w:tc>
        <w:tc>
          <w:tcPr>
            <w:tcW w:w="990" w:type="dxa"/>
            <w:tcBorders>
              <w:top w:val="nil"/>
            </w:tcBorders>
            <w:shd w:val="clear" w:color="auto" w:fill="auto"/>
          </w:tcPr>
          <w:p w14:paraId="2BCFA8AA" w14:textId="77777777" w:rsidR="00032F08" w:rsidRPr="007E0289" w:rsidRDefault="00032F08" w:rsidP="00032F08">
            <w:pPr>
              <w:tabs>
                <w:tab w:val="left" w:pos="-720"/>
              </w:tabs>
              <w:suppressAutoHyphens/>
              <w:jc w:val="both"/>
              <w:rPr>
                <w:rFonts w:ascii="Arial" w:hAnsi="Arial" w:cs="Arial"/>
                <w:sz w:val="20"/>
                <w:lang w:val="en-GB"/>
              </w:rPr>
            </w:pPr>
          </w:p>
        </w:tc>
        <w:tc>
          <w:tcPr>
            <w:tcW w:w="2700" w:type="dxa"/>
            <w:tcBorders>
              <w:top w:val="nil"/>
            </w:tcBorders>
            <w:shd w:val="clear" w:color="auto" w:fill="auto"/>
          </w:tcPr>
          <w:p w14:paraId="58864604" w14:textId="77777777" w:rsidR="00032F08" w:rsidRPr="007E0289" w:rsidRDefault="00032F08" w:rsidP="00032F08">
            <w:pPr>
              <w:tabs>
                <w:tab w:val="left" w:pos="-720"/>
              </w:tabs>
              <w:suppressAutoHyphens/>
              <w:jc w:val="both"/>
              <w:rPr>
                <w:rFonts w:ascii="Arial" w:hAnsi="Arial" w:cs="Arial"/>
                <w:sz w:val="20"/>
                <w:lang w:val="en-GB"/>
              </w:rPr>
            </w:pPr>
          </w:p>
        </w:tc>
        <w:tc>
          <w:tcPr>
            <w:tcW w:w="2268" w:type="dxa"/>
            <w:tcBorders>
              <w:top w:val="nil"/>
            </w:tcBorders>
            <w:shd w:val="clear" w:color="auto" w:fill="auto"/>
          </w:tcPr>
          <w:p w14:paraId="3238F380" w14:textId="77777777" w:rsidR="00032F08" w:rsidRPr="007E0289" w:rsidRDefault="00032F08" w:rsidP="00032F08">
            <w:pPr>
              <w:tabs>
                <w:tab w:val="left" w:pos="-720"/>
              </w:tabs>
              <w:suppressAutoHyphens/>
              <w:jc w:val="both"/>
              <w:rPr>
                <w:rFonts w:ascii="Arial" w:hAnsi="Arial" w:cs="Arial"/>
                <w:sz w:val="20"/>
                <w:lang w:val="en-GB"/>
              </w:rPr>
            </w:pPr>
          </w:p>
        </w:tc>
        <w:tc>
          <w:tcPr>
            <w:tcW w:w="1872" w:type="dxa"/>
            <w:tcBorders>
              <w:top w:val="nil"/>
            </w:tcBorders>
            <w:shd w:val="clear" w:color="auto" w:fill="auto"/>
          </w:tcPr>
          <w:p w14:paraId="4DE24C7E" w14:textId="77777777" w:rsidR="00032F08" w:rsidRPr="007E0289" w:rsidRDefault="00032F08" w:rsidP="00032F08">
            <w:pPr>
              <w:tabs>
                <w:tab w:val="left" w:pos="-720"/>
              </w:tabs>
              <w:suppressAutoHyphens/>
              <w:jc w:val="both"/>
              <w:rPr>
                <w:rFonts w:ascii="Arial" w:hAnsi="Arial" w:cs="Arial"/>
                <w:sz w:val="20"/>
                <w:lang w:val="en-GB"/>
              </w:rPr>
            </w:pPr>
          </w:p>
        </w:tc>
        <w:tc>
          <w:tcPr>
            <w:tcW w:w="2430" w:type="dxa"/>
            <w:tcBorders>
              <w:top w:val="nil"/>
            </w:tcBorders>
            <w:shd w:val="clear" w:color="auto" w:fill="auto"/>
          </w:tcPr>
          <w:p w14:paraId="7D9D5330" w14:textId="77777777" w:rsidR="00032F08" w:rsidRPr="007E0289" w:rsidRDefault="00032F08" w:rsidP="00032F08">
            <w:pPr>
              <w:tabs>
                <w:tab w:val="left" w:pos="-720"/>
              </w:tabs>
              <w:suppressAutoHyphens/>
              <w:jc w:val="both"/>
              <w:rPr>
                <w:rFonts w:ascii="Arial" w:hAnsi="Arial" w:cs="Arial"/>
                <w:sz w:val="20"/>
                <w:lang w:val="en-GB"/>
              </w:rPr>
            </w:pPr>
          </w:p>
        </w:tc>
      </w:tr>
      <w:tr w:rsidR="00032F08" w:rsidRPr="007E0289" w14:paraId="062F001F" w14:textId="77777777" w:rsidTr="00435DCB">
        <w:tc>
          <w:tcPr>
            <w:tcW w:w="4320" w:type="dxa"/>
            <w:tcBorders>
              <w:top w:val="nil"/>
            </w:tcBorders>
            <w:shd w:val="clear" w:color="auto" w:fill="auto"/>
          </w:tcPr>
          <w:p w14:paraId="24F5D8AC" w14:textId="77777777" w:rsidR="00032F08" w:rsidRPr="007E0289" w:rsidRDefault="00032F08" w:rsidP="00F133F3">
            <w:pPr>
              <w:tabs>
                <w:tab w:val="left" w:pos="-720"/>
              </w:tabs>
              <w:suppressAutoHyphens/>
              <w:rPr>
                <w:rFonts w:ascii="Arial" w:hAnsi="Arial" w:cs="Arial"/>
                <w:b/>
                <w:sz w:val="20"/>
                <w:lang w:val="en-GB"/>
              </w:rPr>
            </w:pPr>
            <w:r w:rsidRPr="007E0289">
              <w:rPr>
                <w:rFonts w:ascii="Arial" w:hAnsi="Arial" w:cs="Arial"/>
                <w:b/>
                <w:sz w:val="20"/>
                <w:lang w:val="en-GB"/>
              </w:rPr>
              <w:t>4.</w:t>
            </w:r>
            <w:r w:rsidR="00F133F3">
              <w:rPr>
                <w:rFonts w:ascii="Arial" w:hAnsi="Arial" w:cs="Arial"/>
                <w:b/>
                <w:sz w:val="20"/>
                <w:lang w:val="en-GB"/>
              </w:rPr>
              <w:t>0 Responsibilities</w:t>
            </w:r>
            <w:r w:rsidRPr="007E0289">
              <w:rPr>
                <w:rFonts w:ascii="Arial" w:hAnsi="Arial" w:cs="Arial"/>
                <w:b/>
                <w:sz w:val="20"/>
                <w:lang w:val="en-GB"/>
              </w:rPr>
              <w:t xml:space="preserve"> </w:t>
            </w:r>
          </w:p>
        </w:tc>
        <w:tc>
          <w:tcPr>
            <w:tcW w:w="990" w:type="dxa"/>
            <w:tcBorders>
              <w:top w:val="nil"/>
            </w:tcBorders>
            <w:shd w:val="clear" w:color="auto" w:fill="auto"/>
          </w:tcPr>
          <w:p w14:paraId="0685FD94" w14:textId="77777777" w:rsidR="00032F08" w:rsidRPr="007E0289" w:rsidRDefault="00032F08" w:rsidP="00E9680B">
            <w:pPr>
              <w:tabs>
                <w:tab w:val="left" w:pos="-720"/>
              </w:tabs>
              <w:suppressAutoHyphens/>
              <w:jc w:val="both"/>
              <w:rPr>
                <w:rFonts w:ascii="Arial" w:hAnsi="Arial" w:cs="Arial"/>
                <w:sz w:val="20"/>
                <w:lang w:val="en-GB"/>
              </w:rPr>
            </w:pPr>
          </w:p>
        </w:tc>
        <w:tc>
          <w:tcPr>
            <w:tcW w:w="2700" w:type="dxa"/>
            <w:tcBorders>
              <w:top w:val="nil"/>
            </w:tcBorders>
            <w:shd w:val="clear" w:color="auto" w:fill="auto"/>
          </w:tcPr>
          <w:p w14:paraId="5D5DC7FE" w14:textId="77777777" w:rsidR="00032F08" w:rsidRPr="007E0289" w:rsidRDefault="00032F08" w:rsidP="00032F08">
            <w:pPr>
              <w:tabs>
                <w:tab w:val="left" w:pos="-720"/>
              </w:tabs>
              <w:suppressAutoHyphens/>
              <w:jc w:val="both"/>
              <w:rPr>
                <w:rFonts w:ascii="Arial" w:hAnsi="Arial" w:cs="Arial"/>
                <w:sz w:val="20"/>
                <w:lang w:val="en-GB"/>
              </w:rPr>
            </w:pPr>
          </w:p>
        </w:tc>
        <w:tc>
          <w:tcPr>
            <w:tcW w:w="2268" w:type="dxa"/>
            <w:tcBorders>
              <w:top w:val="nil"/>
            </w:tcBorders>
            <w:shd w:val="clear" w:color="auto" w:fill="auto"/>
          </w:tcPr>
          <w:p w14:paraId="71CE4213" w14:textId="77777777" w:rsidR="00032F08" w:rsidRPr="007E0289" w:rsidRDefault="00032F08" w:rsidP="00032F08">
            <w:pPr>
              <w:tabs>
                <w:tab w:val="left" w:pos="-720"/>
              </w:tabs>
              <w:suppressAutoHyphens/>
              <w:jc w:val="both"/>
              <w:rPr>
                <w:rFonts w:ascii="Arial" w:hAnsi="Arial" w:cs="Arial"/>
                <w:sz w:val="20"/>
                <w:lang w:val="en-GB"/>
              </w:rPr>
            </w:pPr>
          </w:p>
        </w:tc>
        <w:tc>
          <w:tcPr>
            <w:tcW w:w="1872" w:type="dxa"/>
            <w:tcBorders>
              <w:top w:val="nil"/>
            </w:tcBorders>
            <w:shd w:val="clear" w:color="auto" w:fill="auto"/>
          </w:tcPr>
          <w:p w14:paraId="10C9B4D6" w14:textId="77777777" w:rsidR="00032F08" w:rsidRPr="007E0289" w:rsidRDefault="00032F08" w:rsidP="00032F08">
            <w:pPr>
              <w:tabs>
                <w:tab w:val="left" w:pos="-720"/>
              </w:tabs>
              <w:suppressAutoHyphens/>
              <w:jc w:val="both"/>
              <w:rPr>
                <w:rFonts w:ascii="Arial" w:hAnsi="Arial" w:cs="Arial"/>
                <w:sz w:val="20"/>
                <w:lang w:val="en-GB"/>
              </w:rPr>
            </w:pPr>
          </w:p>
        </w:tc>
        <w:tc>
          <w:tcPr>
            <w:tcW w:w="2430" w:type="dxa"/>
            <w:tcBorders>
              <w:top w:val="nil"/>
            </w:tcBorders>
            <w:shd w:val="clear" w:color="auto" w:fill="auto"/>
          </w:tcPr>
          <w:p w14:paraId="252B38CE" w14:textId="77777777" w:rsidR="00032F08" w:rsidRPr="007E0289" w:rsidRDefault="00032F08" w:rsidP="00032F08">
            <w:pPr>
              <w:tabs>
                <w:tab w:val="left" w:pos="-720"/>
              </w:tabs>
              <w:suppressAutoHyphens/>
              <w:jc w:val="both"/>
              <w:rPr>
                <w:rFonts w:ascii="Arial" w:hAnsi="Arial" w:cs="Arial"/>
                <w:sz w:val="20"/>
                <w:lang w:val="en-GB"/>
              </w:rPr>
            </w:pPr>
          </w:p>
        </w:tc>
      </w:tr>
      <w:tr w:rsidR="00032F08" w:rsidRPr="007E0289" w14:paraId="20E9A698" w14:textId="77777777" w:rsidTr="00435DCB">
        <w:tc>
          <w:tcPr>
            <w:tcW w:w="4320" w:type="dxa"/>
            <w:tcBorders>
              <w:top w:val="nil"/>
            </w:tcBorders>
            <w:shd w:val="clear" w:color="auto" w:fill="auto"/>
          </w:tcPr>
          <w:p w14:paraId="54244B19" w14:textId="77777777" w:rsidR="00032F08" w:rsidRPr="00391FCE" w:rsidRDefault="00F133F3" w:rsidP="00032F08">
            <w:pPr>
              <w:tabs>
                <w:tab w:val="left" w:pos="-720"/>
              </w:tabs>
              <w:suppressAutoHyphens/>
              <w:rPr>
                <w:rFonts w:ascii="Arial" w:hAnsi="Arial" w:cs="Arial"/>
                <w:sz w:val="20"/>
                <w:lang w:val="en-GB"/>
              </w:rPr>
            </w:pPr>
            <w:r w:rsidRPr="00391FCE">
              <w:rPr>
                <w:rFonts w:ascii="Arial" w:hAnsi="Arial" w:cs="Arial"/>
                <w:sz w:val="20"/>
                <w:lang w:val="en-GB"/>
              </w:rPr>
              <w:t>AO responsible for collecting and maintaining evidence of competence in accordance with N</w:t>
            </w:r>
            <w:r w:rsidR="00435DCB" w:rsidRPr="00391FCE">
              <w:rPr>
                <w:rFonts w:ascii="Arial" w:hAnsi="Arial" w:cs="Arial"/>
                <w:sz w:val="20"/>
                <w:lang w:val="en-GB"/>
              </w:rPr>
              <w:t>4</w:t>
            </w:r>
          </w:p>
        </w:tc>
        <w:tc>
          <w:tcPr>
            <w:tcW w:w="990" w:type="dxa"/>
            <w:tcBorders>
              <w:top w:val="nil"/>
            </w:tcBorders>
            <w:shd w:val="clear" w:color="auto" w:fill="auto"/>
          </w:tcPr>
          <w:p w14:paraId="0F61F3DF" w14:textId="77777777" w:rsidR="00032F08" w:rsidRPr="007E0289" w:rsidRDefault="008705C3" w:rsidP="00032F08">
            <w:pPr>
              <w:tabs>
                <w:tab w:val="left" w:pos="-720"/>
              </w:tabs>
              <w:suppressAutoHyphens/>
              <w:jc w:val="both"/>
              <w:rPr>
                <w:rFonts w:ascii="Arial" w:hAnsi="Arial" w:cs="Arial"/>
                <w:sz w:val="20"/>
                <w:lang w:val="en-GB"/>
              </w:rPr>
            </w:pPr>
            <w:r>
              <w:rPr>
                <w:rFonts w:ascii="Arial" w:hAnsi="Arial" w:cs="Arial"/>
                <w:sz w:val="20"/>
                <w:lang w:val="en-GB"/>
              </w:rPr>
              <w:t>4.0</w:t>
            </w:r>
          </w:p>
        </w:tc>
        <w:tc>
          <w:tcPr>
            <w:tcW w:w="2700" w:type="dxa"/>
            <w:tcBorders>
              <w:top w:val="nil"/>
            </w:tcBorders>
            <w:shd w:val="clear" w:color="auto" w:fill="auto"/>
          </w:tcPr>
          <w:p w14:paraId="3BD57A2B" w14:textId="77777777" w:rsidR="00032F08" w:rsidRPr="007E0289" w:rsidRDefault="00032F08" w:rsidP="00032F08">
            <w:pPr>
              <w:tabs>
                <w:tab w:val="left" w:pos="-720"/>
              </w:tabs>
              <w:suppressAutoHyphens/>
              <w:jc w:val="both"/>
              <w:rPr>
                <w:rFonts w:ascii="Arial" w:hAnsi="Arial" w:cs="Arial"/>
                <w:sz w:val="20"/>
                <w:lang w:val="en-GB"/>
              </w:rPr>
            </w:pPr>
          </w:p>
        </w:tc>
        <w:tc>
          <w:tcPr>
            <w:tcW w:w="2268" w:type="dxa"/>
            <w:tcBorders>
              <w:top w:val="nil"/>
            </w:tcBorders>
            <w:shd w:val="clear" w:color="auto" w:fill="auto"/>
          </w:tcPr>
          <w:p w14:paraId="07BC9A64" w14:textId="77777777" w:rsidR="00032F08" w:rsidRPr="007E0289" w:rsidRDefault="00032F08" w:rsidP="00032F08">
            <w:pPr>
              <w:tabs>
                <w:tab w:val="left" w:pos="-720"/>
              </w:tabs>
              <w:suppressAutoHyphens/>
              <w:jc w:val="both"/>
              <w:rPr>
                <w:rFonts w:ascii="Arial" w:hAnsi="Arial" w:cs="Arial"/>
                <w:sz w:val="20"/>
                <w:lang w:val="en-GB"/>
              </w:rPr>
            </w:pPr>
          </w:p>
        </w:tc>
        <w:tc>
          <w:tcPr>
            <w:tcW w:w="1872" w:type="dxa"/>
            <w:tcBorders>
              <w:top w:val="nil"/>
            </w:tcBorders>
            <w:shd w:val="clear" w:color="auto" w:fill="auto"/>
          </w:tcPr>
          <w:p w14:paraId="697BAED7" w14:textId="77777777" w:rsidR="00032F08" w:rsidRPr="007E0289" w:rsidRDefault="00032F08" w:rsidP="00032F08">
            <w:pPr>
              <w:tabs>
                <w:tab w:val="left" w:pos="-720"/>
              </w:tabs>
              <w:suppressAutoHyphens/>
              <w:jc w:val="both"/>
              <w:rPr>
                <w:rFonts w:ascii="Arial" w:hAnsi="Arial" w:cs="Arial"/>
                <w:sz w:val="20"/>
                <w:lang w:val="en-GB"/>
              </w:rPr>
            </w:pPr>
          </w:p>
        </w:tc>
        <w:tc>
          <w:tcPr>
            <w:tcW w:w="2430" w:type="dxa"/>
            <w:tcBorders>
              <w:top w:val="nil"/>
            </w:tcBorders>
            <w:shd w:val="clear" w:color="auto" w:fill="auto"/>
          </w:tcPr>
          <w:p w14:paraId="48EF5701" w14:textId="77777777" w:rsidR="00032F08" w:rsidRPr="007E0289" w:rsidRDefault="00032F08" w:rsidP="00032F08">
            <w:pPr>
              <w:tabs>
                <w:tab w:val="left" w:pos="-720"/>
              </w:tabs>
              <w:suppressAutoHyphens/>
              <w:jc w:val="both"/>
              <w:rPr>
                <w:rFonts w:ascii="Arial" w:hAnsi="Arial" w:cs="Arial"/>
                <w:sz w:val="20"/>
                <w:lang w:val="en-GB"/>
              </w:rPr>
            </w:pPr>
          </w:p>
        </w:tc>
      </w:tr>
      <w:tr w:rsidR="00032F08" w:rsidRPr="007E0289" w14:paraId="234DA0FC" w14:textId="77777777" w:rsidTr="00435DCB">
        <w:tc>
          <w:tcPr>
            <w:tcW w:w="4320" w:type="dxa"/>
            <w:shd w:val="clear" w:color="auto" w:fill="auto"/>
          </w:tcPr>
          <w:p w14:paraId="3EA8D7E8" w14:textId="77777777" w:rsidR="00032F08" w:rsidRPr="00F133F3" w:rsidRDefault="00F133F3" w:rsidP="00032F08">
            <w:pPr>
              <w:tabs>
                <w:tab w:val="left" w:pos="-720"/>
              </w:tabs>
              <w:suppressAutoHyphens/>
              <w:rPr>
                <w:rFonts w:ascii="Arial" w:hAnsi="Arial" w:cs="Arial"/>
                <w:sz w:val="20"/>
                <w:lang w:val="en-GB"/>
              </w:rPr>
            </w:pPr>
            <w:r>
              <w:rPr>
                <w:rFonts w:ascii="Arial" w:hAnsi="Arial" w:cs="Arial"/>
                <w:sz w:val="20"/>
                <w:lang w:val="en-GB"/>
              </w:rPr>
              <w:t>AO to have documented processes to:</w:t>
            </w:r>
          </w:p>
        </w:tc>
        <w:tc>
          <w:tcPr>
            <w:tcW w:w="990" w:type="dxa"/>
            <w:shd w:val="clear" w:color="auto" w:fill="auto"/>
          </w:tcPr>
          <w:p w14:paraId="6E6FAC15" w14:textId="77777777" w:rsidR="00032F08" w:rsidRPr="007E0289" w:rsidRDefault="00435DCB" w:rsidP="0050423B">
            <w:pPr>
              <w:tabs>
                <w:tab w:val="left" w:pos="-720"/>
              </w:tabs>
              <w:suppressAutoHyphens/>
              <w:jc w:val="both"/>
              <w:rPr>
                <w:rFonts w:ascii="Arial" w:hAnsi="Arial" w:cs="Arial"/>
                <w:color w:val="000000"/>
                <w:sz w:val="20"/>
                <w:lang w:val="en-GB"/>
              </w:rPr>
            </w:pPr>
            <w:r>
              <w:rPr>
                <w:rFonts w:ascii="Arial" w:hAnsi="Arial" w:cs="Arial"/>
                <w:color w:val="000000"/>
                <w:sz w:val="20"/>
                <w:lang w:val="en-GB"/>
              </w:rPr>
              <w:t xml:space="preserve"> </w:t>
            </w:r>
          </w:p>
        </w:tc>
        <w:tc>
          <w:tcPr>
            <w:tcW w:w="2700" w:type="dxa"/>
            <w:shd w:val="clear" w:color="auto" w:fill="auto"/>
          </w:tcPr>
          <w:p w14:paraId="4D298270" w14:textId="77777777" w:rsidR="00032F08" w:rsidRPr="007E0289" w:rsidRDefault="00032F08" w:rsidP="00032F08">
            <w:pPr>
              <w:tabs>
                <w:tab w:val="left" w:pos="-720"/>
              </w:tabs>
              <w:suppressAutoHyphens/>
              <w:jc w:val="both"/>
              <w:rPr>
                <w:rFonts w:ascii="Arial" w:hAnsi="Arial" w:cs="Arial"/>
                <w:sz w:val="20"/>
                <w:lang w:val="en-GB"/>
              </w:rPr>
            </w:pPr>
          </w:p>
        </w:tc>
        <w:tc>
          <w:tcPr>
            <w:tcW w:w="2268" w:type="dxa"/>
            <w:shd w:val="clear" w:color="auto" w:fill="auto"/>
          </w:tcPr>
          <w:p w14:paraId="4C7DD03D" w14:textId="77777777" w:rsidR="00032F08" w:rsidRPr="007E0289" w:rsidRDefault="00032F08" w:rsidP="00032F08">
            <w:pPr>
              <w:tabs>
                <w:tab w:val="left" w:pos="-720"/>
              </w:tabs>
              <w:suppressAutoHyphens/>
              <w:jc w:val="both"/>
              <w:rPr>
                <w:rFonts w:ascii="Arial" w:hAnsi="Arial" w:cs="Arial"/>
                <w:sz w:val="20"/>
                <w:lang w:val="en-GB"/>
              </w:rPr>
            </w:pPr>
          </w:p>
        </w:tc>
        <w:tc>
          <w:tcPr>
            <w:tcW w:w="1872" w:type="dxa"/>
            <w:shd w:val="clear" w:color="auto" w:fill="auto"/>
          </w:tcPr>
          <w:p w14:paraId="11AA8DED" w14:textId="77777777" w:rsidR="00032F08" w:rsidRPr="007E0289" w:rsidRDefault="00032F08" w:rsidP="00032F08">
            <w:pPr>
              <w:tabs>
                <w:tab w:val="left" w:pos="-720"/>
              </w:tabs>
              <w:suppressAutoHyphens/>
              <w:jc w:val="both"/>
              <w:rPr>
                <w:rFonts w:ascii="Arial" w:hAnsi="Arial" w:cs="Arial"/>
                <w:sz w:val="20"/>
                <w:lang w:val="en-GB"/>
              </w:rPr>
            </w:pPr>
          </w:p>
        </w:tc>
        <w:tc>
          <w:tcPr>
            <w:tcW w:w="2430" w:type="dxa"/>
            <w:shd w:val="clear" w:color="auto" w:fill="auto"/>
          </w:tcPr>
          <w:p w14:paraId="571387CD" w14:textId="77777777" w:rsidR="00032F08" w:rsidRPr="007E0289" w:rsidRDefault="00032F08" w:rsidP="00032F08">
            <w:pPr>
              <w:tabs>
                <w:tab w:val="left" w:pos="-720"/>
              </w:tabs>
              <w:suppressAutoHyphens/>
              <w:jc w:val="both"/>
              <w:rPr>
                <w:rFonts w:ascii="Arial" w:hAnsi="Arial" w:cs="Arial"/>
                <w:sz w:val="20"/>
                <w:lang w:val="en-GB"/>
              </w:rPr>
            </w:pPr>
          </w:p>
        </w:tc>
      </w:tr>
      <w:tr w:rsidR="00181859" w:rsidRPr="007E0289" w14:paraId="161B8CF1" w14:textId="77777777" w:rsidTr="00435DCB">
        <w:tc>
          <w:tcPr>
            <w:tcW w:w="4320" w:type="dxa"/>
            <w:shd w:val="clear" w:color="auto" w:fill="auto"/>
          </w:tcPr>
          <w:p w14:paraId="7425B165" w14:textId="77777777" w:rsidR="00181859" w:rsidRPr="007E0289" w:rsidRDefault="00F133F3" w:rsidP="00F133F3">
            <w:pPr>
              <w:numPr>
                <w:ilvl w:val="0"/>
                <w:numId w:val="15"/>
              </w:numPr>
              <w:tabs>
                <w:tab w:val="left" w:pos="-720"/>
              </w:tabs>
              <w:suppressAutoHyphens/>
              <w:rPr>
                <w:rFonts w:ascii="Arial" w:hAnsi="Arial" w:cs="Arial"/>
                <w:sz w:val="20"/>
                <w:lang w:val="en-GB"/>
              </w:rPr>
            </w:pPr>
            <w:r>
              <w:rPr>
                <w:rFonts w:ascii="Arial" w:hAnsi="Arial" w:cs="Arial"/>
                <w:sz w:val="20"/>
                <w:lang w:val="en-GB"/>
              </w:rPr>
              <w:t>Initially qualify personnel involved in auditing activities to specified requirements</w:t>
            </w:r>
          </w:p>
        </w:tc>
        <w:tc>
          <w:tcPr>
            <w:tcW w:w="990" w:type="dxa"/>
            <w:shd w:val="clear" w:color="auto" w:fill="auto"/>
          </w:tcPr>
          <w:p w14:paraId="65136554" w14:textId="77777777" w:rsidR="00181859" w:rsidRPr="007E0289" w:rsidRDefault="008705C3" w:rsidP="00032F08">
            <w:pPr>
              <w:tabs>
                <w:tab w:val="left" w:pos="-720"/>
              </w:tabs>
              <w:suppressAutoHyphens/>
              <w:jc w:val="both"/>
              <w:rPr>
                <w:rFonts w:ascii="Arial" w:hAnsi="Arial" w:cs="Arial"/>
                <w:sz w:val="20"/>
                <w:lang w:val="en-GB"/>
              </w:rPr>
            </w:pPr>
            <w:r>
              <w:rPr>
                <w:rFonts w:ascii="Arial" w:hAnsi="Arial" w:cs="Arial"/>
                <w:sz w:val="20"/>
                <w:lang w:val="en-GB"/>
              </w:rPr>
              <w:t>4.0</w:t>
            </w:r>
          </w:p>
        </w:tc>
        <w:tc>
          <w:tcPr>
            <w:tcW w:w="2700" w:type="dxa"/>
            <w:shd w:val="clear" w:color="auto" w:fill="auto"/>
          </w:tcPr>
          <w:p w14:paraId="34232840" w14:textId="77777777" w:rsidR="00181859" w:rsidRPr="007E0289" w:rsidRDefault="00181859" w:rsidP="00032F08">
            <w:pPr>
              <w:tabs>
                <w:tab w:val="left" w:pos="-720"/>
              </w:tabs>
              <w:suppressAutoHyphens/>
              <w:jc w:val="both"/>
              <w:rPr>
                <w:rFonts w:ascii="Arial" w:hAnsi="Arial" w:cs="Arial"/>
                <w:sz w:val="20"/>
                <w:lang w:val="en-GB"/>
              </w:rPr>
            </w:pPr>
          </w:p>
        </w:tc>
        <w:tc>
          <w:tcPr>
            <w:tcW w:w="2268" w:type="dxa"/>
            <w:shd w:val="clear" w:color="auto" w:fill="auto"/>
          </w:tcPr>
          <w:p w14:paraId="43CBE5D5" w14:textId="77777777" w:rsidR="00181859" w:rsidRPr="007E0289" w:rsidRDefault="00181859" w:rsidP="00032F08">
            <w:pPr>
              <w:tabs>
                <w:tab w:val="left" w:pos="-720"/>
              </w:tabs>
              <w:suppressAutoHyphens/>
              <w:jc w:val="both"/>
              <w:rPr>
                <w:rFonts w:ascii="Arial" w:hAnsi="Arial" w:cs="Arial"/>
                <w:sz w:val="20"/>
                <w:lang w:val="en-GB"/>
              </w:rPr>
            </w:pPr>
          </w:p>
        </w:tc>
        <w:tc>
          <w:tcPr>
            <w:tcW w:w="1872" w:type="dxa"/>
            <w:shd w:val="clear" w:color="auto" w:fill="auto"/>
          </w:tcPr>
          <w:p w14:paraId="003CFA45" w14:textId="77777777" w:rsidR="00181859" w:rsidRPr="007E0289" w:rsidRDefault="00181859" w:rsidP="00032F08">
            <w:pPr>
              <w:tabs>
                <w:tab w:val="left" w:pos="-720"/>
              </w:tabs>
              <w:suppressAutoHyphens/>
              <w:jc w:val="both"/>
              <w:rPr>
                <w:rFonts w:ascii="Arial" w:hAnsi="Arial" w:cs="Arial"/>
                <w:sz w:val="20"/>
                <w:lang w:val="en-GB"/>
              </w:rPr>
            </w:pPr>
          </w:p>
        </w:tc>
        <w:tc>
          <w:tcPr>
            <w:tcW w:w="2430" w:type="dxa"/>
            <w:shd w:val="clear" w:color="auto" w:fill="auto"/>
          </w:tcPr>
          <w:p w14:paraId="3E59CD08" w14:textId="77777777" w:rsidR="00181859" w:rsidRPr="007E0289" w:rsidRDefault="00181859" w:rsidP="00032F08">
            <w:pPr>
              <w:tabs>
                <w:tab w:val="left" w:pos="-720"/>
              </w:tabs>
              <w:suppressAutoHyphens/>
              <w:jc w:val="both"/>
              <w:rPr>
                <w:rFonts w:ascii="Arial" w:hAnsi="Arial" w:cs="Arial"/>
                <w:sz w:val="20"/>
                <w:lang w:val="en-GB"/>
              </w:rPr>
            </w:pPr>
          </w:p>
        </w:tc>
      </w:tr>
      <w:tr w:rsidR="00032F08" w:rsidRPr="007E0289" w14:paraId="14690D5A" w14:textId="77777777" w:rsidTr="00435DCB">
        <w:tc>
          <w:tcPr>
            <w:tcW w:w="4320" w:type="dxa"/>
            <w:shd w:val="clear" w:color="auto" w:fill="auto"/>
          </w:tcPr>
          <w:p w14:paraId="39FAC408" w14:textId="77777777" w:rsidR="00032F08" w:rsidRPr="007E0289" w:rsidRDefault="00F133F3" w:rsidP="00F133F3">
            <w:pPr>
              <w:numPr>
                <w:ilvl w:val="0"/>
                <w:numId w:val="15"/>
              </w:numPr>
              <w:tabs>
                <w:tab w:val="left" w:pos="-720"/>
              </w:tabs>
              <w:suppressAutoHyphens/>
              <w:rPr>
                <w:rFonts w:ascii="Arial" w:hAnsi="Arial" w:cs="Arial"/>
                <w:sz w:val="20"/>
                <w:lang w:val="en-GB"/>
              </w:rPr>
            </w:pPr>
            <w:r>
              <w:rPr>
                <w:rFonts w:ascii="Arial" w:hAnsi="Arial" w:cs="Arial"/>
                <w:sz w:val="20"/>
                <w:lang w:val="en-GB"/>
              </w:rPr>
              <w:t>Ensure competence of personnel is maintained</w:t>
            </w:r>
          </w:p>
        </w:tc>
        <w:tc>
          <w:tcPr>
            <w:tcW w:w="990" w:type="dxa"/>
            <w:shd w:val="clear" w:color="auto" w:fill="auto"/>
          </w:tcPr>
          <w:p w14:paraId="643F2F83" w14:textId="77777777" w:rsidR="00032F08" w:rsidRPr="007E0289" w:rsidRDefault="008705C3" w:rsidP="00032F08">
            <w:pPr>
              <w:tabs>
                <w:tab w:val="left" w:pos="-720"/>
              </w:tabs>
              <w:suppressAutoHyphens/>
              <w:jc w:val="both"/>
              <w:rPr>
                <w:rFonts w:ascii="Arial" w:hAnsi="Arial" w:cs="Arial"/>
                <w:sz w:val="20"/>
                <w:lang w:val="en-GB"/>
              </w:rPr>
            </w:pPr>
            <w:r>
              <w:rPr>
                <w:rFonts w:ascii="Arial" w:hAnsi="Arial" w:cs="Arial"/>
                <w:sz w:val="20"/>
                <w:lang w:val="en-GB"/>
              </w:rPr>
              <w:t>4.0</w:t>
            </w:r>
          </w:p>
        </w:tc>
        <w:tc>
          <w:tcPr>
            <w:tcW w:w="2700" w:type="dxa"/>
            <w:shd w:val="clear" w:color="auto" w:fill="auto"/>
          </w:tcPr>
          <w:p w14:paraId="670E8ECD" w14:textId="77777777" w:rsidR="00032F08" w:rsidRPr="007E0289" w:rsidRDefault="00032F08" w:rsidP="00032F08">
            <w:pPr>
              <w:tabs>
                <w:tab w:val="left" w:pos="-720"/>
              </w:tabs>
              <w:suppressAutoHyphens/>
              <w:jc w:val="both"/>
              <w:rPr>
                <w:rFonts w:ascii="Arial" w:hAnsi="Arial" w:cs="Arial"/>
                <w:sz w:val="20"/>
                <w:lang w:val="en-GB"/>
              </w:rPr>
            </w:pPr>
          </w:p>
        </w:tc>
        <w:tc>
          <w:tcPr>
            <w:tcW w:w="2268" w:type="dxa"/>
            <w:shd w:val="clear" w:color="auto" w:fill="auto"/>
          </w:tcPr>
          <w:p w14:paraId="348942FD" w14:textId="77777777" w:rsidR="00032F08" w:rsidRPr="007E0289" w:rsidRDefault="00032F08" w:rsidP="00032F08">
            <w:pPr>
              <w:tabs>
                <w:tab w:val="left" w:pos="-720"/>
              </w:tabs>
              <w:suppressAutoHyphens/>
              <w:jc w:val="both"/>
              <w:rPr>
                <w:rFonts w:ascii="Arial" w:hAnsi="Arial" w:cs="Arial"/>
                <w:sz w:val="20"/>
                <w:lang w:val="en-GB"/>
              </w:rPr>
            </w:pPr>
          </w:p>
        </w:tc>
        <w:tc>
          <w:tcPr>
            <w:tcW w:w="1872" w:type="dxa"/>
            <w:shd w:val="clear" w:color="auto" w:fill="auto"/>
          </w:tcPr>
          <w:p w14:paraId="10DBA8B3" w14:textId="77777777" w:rsidR="00032F08" w:rsidRPr="007E0289" w:rsidRDefault="00032F08" w:rsidP="00032F08">
            <w:pPr>
              <w:tabs>
                <w:tab w:val="left" w:pos="-720"/>
              </w:tabs>
              <w:suppressAutoHyphens/>
              <w:jc w:val="both"/>
              <w:rPr>
                <w:rFonts w:ascii="Arial" w:hAnsi="Arial" w:cs="Arial"/>
                <w:sz w:val="20"/>
                <w:lang w:val="en-GB"/>
              </w:rPr>
            </w:pPr>
          </w:p>
        </w:tc>
        <w:tc>
          <w:tcPr>
            <w:tcW w:w="2430" w:type="dxa"/>
            <w:shd w:val="clear" w:color="auto" w:fill="auto"/>
          </w:tcPr>
          <w:p w14:paraId="55E384C3" w14:textId="77777777" w:rsidR="00032F08" w:rsidRPr="007E0289" w:rsidRDefault="00032F08" w:rsidP="00032F08">
            <w:pPr>
              <w:tabs>
                <w:tab w:val="left" w:pos="-720"/>
              </w:tabs>
              <w:suppressAutoHyphens/>
              <w:jc w:val="both"/>
              <w:rPr>
                <w:rFonts w:ascii="Arial" w:hAnsi="Arial" w:cs="Arial"/>
                <w:sz w:val="20"/>
                <w:lang w:val="en-GB"/>
              </w:rPr>
            </w:pPr>
          </w:p>
        </w:tc>
      </w:tr>
      <w:tr w:rsidR="00032F08" w:rsidRPr="007E0289" w14:paraId="3D1089D6" w14:textId="77777777" w:rsidTr="00435DCB">
        <w:tc>
          <w:tcPr>
            <w:tcW w:w="4320" w:type="dxa"/>
            <w:shd w:val="clear" w:color="auto" w:fill="auto"/>
          </w:tcPr>
          <w:p w14:paraId="1D31E760" w14:textId="77777777" w:rsidR="00F133F3" w:rsidRPr="00F133F3" w:rsidRDefault="00F133F3" w:rsidP="00F133F3">
            <w:pPr>
              <w:numPr>
                <w:ilvl w:val="0"/>
                <w:numId w:val="15"/>
              </w:numPr>
              <w:tabs>
                <w:tab w:val="left" w:pos="-720"/>
              </w:tabs>
              <w:suppressAutoHyphens/>
              <w:rPr>
                <w:rFonts w:ascii="Arial" w:hAnsi="Arial" w:cs="Arial"/>
                <w:sz w:val="20"/>
                <w:lang w:val="en-GB"/>
              </w:rPr>
            </w:pPr>
            <w:r>
              <w:rPr>
                <w:rFonts w:ascii="Arial" w:hAnsi="Arial" w:cs="Arial"/>
                <w:sz w:val="20"/>
                <w:lang w:val="en-GB"/>
              </w:rPr>
              <w:t>Provide personnel with support and resources where needed</w:t>
            </w:r>
          </w:p>
        </w:tc>
        <w:tc>
          <w:tcPr>
            <w:tcW w:w="990" w:type="dxa"/>
            <w:shd w:val="clear" w:color="auto" w:fill="auto"/>
          </w:tcPr>
          <w:p w14:paraId="1E8611C3" w14:textId="77777777" w:rsidR="00032F08" w:rsidRPr="007E0289" w:rsidRDefault="008705C3" w:rsidP="00032F08">
            <w:pPr>
              <w:tabs>
                <w:tab w:val="left" w:pos="-720"/>
              </w:tabs>
              <w:suppressAutoHyphens/>
              <w:jc w:val="both"/>
              <w:rPr>
                <w:rFonts w:ascii="Arial" w:hAnsi="Arial" w:cs="Arial"/>
                <w:sz w:val="20"/>
                <w:lang w:val="en-GB"/>
              </w:rPr>
            </w:pPr>
            <w:r>
              <w:rPr>
                <w:rFonts w:ascii="Arial" w:hAnsi="Arial" w:cs="Arial"/>
                <w:sz w:val="20"/>
                <w:lang w:val="en-GB"/>
              </w:rPr>
              <w:t>4.0</w:t>
            </w:r>
          </w:p>
        </w:tc>
        <w:tc>
          <w:tcPr>
            <w:tcW w:w="2700" w:type="dxa"/>
            <w:shd w:val="clear" w:color="auto" w:fill="auto"/>
          </w:tcPr>
          <w:p w14:paraId="18642F0C" w14:textId="77777777" w:rsidR="00032F08" w:rsidRPr="007E0289" w:rsidRDefault="00032F08" w:rsidP="00032F08">
            <w:pPr>
              <w:tabs>
                <w:tab w:val="left" w:pos="-720"/>
              </w:tabs>
              <w:suppressAutoHyphens/>
              <w:jc w:val="both"/>
              <w:rPr>
                <w:rFonts w:ascii="Arial" w:hAnsi="Arial" w:cs="Arial"/>
                <w:sz w:val="20"/>
                <w:lang w:val="en-GB"/>
              </w:rPr>
            </w:pPr>
          </w:p>
        </w:tc>
        <w:tc>
          <w:tcPr>
            <w:tcW w:w="2268" w:type="dxa"/>
            <w:shd w:val="clear" w:color="auto" w:fill="auto"/>
          </w:tcPr>
          <w:p w14:paraId="566DA498" w14:textId="77777777" w:rsidR="00032F08" w:rsidRPr="007E0289" w:rsidRDefault="00032F08" w:rsidP="00032F08">
            <w:pPr>
              <w:tabs>
                <w:tab w:val="left" w:pos="-720"/>
              </w:tabs>
              <w:suppressAutoHyphens/>
              <w:jc w:val="both"/>
              <w:rPr>
                <w:rFonts w:ascii="Arial" w:hAnsi="Arial" w:cs="Arial"/>
                <w:sz w:val="20"/>
                <w:lang w:val="en-GB"/>
              </w:rPr>
            </w:pPr>
          </w:p>
        </w:tc>
        <w:tc>
          <w:tcPr>
            <w:tcW w:w="1872" w:type="dxa"/>
            <w:shd w:val="clear" w:color="auto" w:fill="auto"/>
          </w:tcPr>
          <w:p w14:paraId="47502EC4" w14:textId="77777777" w:rsidR="00032F08" w:rsidRPr="007E0289" w:rsidRDefault="00032F08" w:rsidP="00032F08">
            <w:pPr>
              <w:tabs>
                <w:tab w:val="left" w:pos="-720"/>
              </w:tabs>
              <w:suppressAutoHyphens/>
              <w:jc w:val="both"/>
              <w:rPr>
                <w:rFonts w:ascii="Arial" w:hAnsi="Arial" w:cs="Arial"/>
                <w:sz w:val="20"/>
                <w:lang w:val="en-GB"/>
              </w:rPr>
            </w:pPr>
          </w:p>
        </w:tc>
        <w:tc>
          <w:tcPr>
            <w:tcW w:w="2430" w:type="dxa"/>
            <w:shd w:val="clear" w:color="auto" w:fill="auto"/>
          </w:tcPr>
          <w:p w14:paraId="6A1EDCFB" w14:textId="77777777" w:rsidR="00032F08" w:rsidRPr="007E0289" w:rsidRDefault="00032F08" w:rsidP="00032F08">
            <w:pPr>
              <w:tabs>
                <w:tab w:val="left" w:pos="-720"/>
              </w:tabs>
              <w:suppressAutoHyphens/>
              <w:jc w:val="both"/>
              <w:rPr>
                <w:rFonts w:ascii="Arial" w:hAnsi="Arial" w:cs="Arial"/>
                <w:sz w:val="20"/>
                <w:lang w:val="en-GB"/>
              </w:rPr>
            </w:pPr>
          </w:p>
        </w:tc>
      </w:tr>
      <w:tr w:rsidR="00EE1897" w:rsidRPr="007E0289" w14:paraId="0402E960" w14:textId="77777777" w:rsidTr="00435DCB">
        <w:tc>
          <w:tcPr>
            <w:tcW w:w="4320" w:type="dxa"/>
            <w:shd w:val="clear" w:color="auto" w:fill="auto"/>
          </w:tcPr>
          <w:p w14:paraId="3E84ABDC" w14:textId="77777777" w:rsidR="00EE1897" w:rsidRPr="00435DCB" w:rsidRDefault="00435DCB" w:rsidP="00F133F3">
            <w:pPr>
              <w:numPr>
                <w:ilvl w:val="0"/>
                <w:numId w:val="15"/>
              </w:numPr>
              <w:tabs>
                <w:tab w:val="left" w:pos="-720"/>
              </w:tabs>
              <w:suppressAutoHyphens/>
              <w:rPr>
                <w:rFonts w:ascii="Arial" w:hAnsi="Arial" w:cs="Arial"/>
                <w:color w:val="000000"/>
                <w:sz w:val="20"/>
                <w:lang w:val="en-GB"/>
              </w:rPr>
            </w:pPr>
            <w:r w:rsidRPr="00435DCB">
              <w:rPr>
                <w:rFonts w:ascii="Arial" w:hAnsi="Arial" w:cs="Arial"/>
                <w:color w:val="000000"/>
                <w:sz w:val="20"/>
                <w:lang w:val="en-GB"/>
              </w:rPr>
              <w:t xml:space="preserve">Maintain records of these activities </w:t>
            </w:r>
          </w:p>
        </w:tc>
        <w:tc>
          <w:tcPr>
            <w:tcW w:w="990" w:type="dxa"/>
            <w:shd w:val="clear" w:color="auto" w:fill="auto"/>
          </w:tcPr>
          <w:p w14:paraId="02C1FDF4" w14:textId="77777777" w:rsidR="00EE1897" w:rsidRPr="00435DCB" w:rsidRDefault="008705C3" w:rsidP="00FC63DB">
            <w:pPr>
              <w:tabs>
                <w:tab w:val="left" w:pos="-720"/>
              </w:tabs>
              <w:suppressAutoHyphens/>
              <w:jc w:val="both"/>
              <w:rPr>
                <w:rFonts w:ascii="Arial" w:hAnsi="Arial" w:cs="Arial"/>
                <w:color w:val="000000"/>
                <w:sz w:val="20"/>
                <w:lang w:val="en-GB"/>
              </w:rPr>
            </w:pPr>
            <w:r>
              <w:rPr>
                <w:rFonts w:ascii="Arial" w:hAnsi="Arial" w:cs="Arial"/>
                <w:color w:val="000000"/>
                <w:sz w:val="20"/>
                <w:lang w:val="en-GB"/>
              </w:rPr>
              <w:t>4.0</w:t>
            </w:r>
          </w:p>
        </w:tc>
        <w:tc>
          <w:tcPr>
            <w:tcW w:w="2700" w:type="dxa"/>
            <w:shd w:val="clear" w:color="auto" w:fill="auto"/>
          </w:tcPr>
          <w:p w14:paraId="673823C0" w14:textId="77777777" w:rsidR="00EE1897" w:rsidRPr="00435DCB" w:rsidRDefault="00EE1897" w:rsidP="00032F08">
            <w:pPr>
              <w:tabs>
                <w:tab w:val="left" w:pos="-720"/>
              </w:tabs>
              <w:suppressAutoHyphens/>
              <w:jc w:val="both"/>
              <w:rPr>
                <w:rFonts w:ascii="Arial" w:hAnsi="Arial" w:cs="Arial"/>
                <w:sz w:val="20"/>
                <w:lang w:val="en-GB"/>
              </w:rPr>
            </w:pPr>
          </w:p>
        </w:tc>
        <w:tc>
          <w:tcPr>
            <w:tcW w:w="2268" w:type="dxa"/>
            <w:shd w:val="clear" w:color="auto" w:fill="auto"/>
          </w:tcPr>
          <w:p w14:paraId="6FC059BC" w14:textId="77777777" w:rsidR="00EE1897" w:rsidRPr="00435DCB" w:rsidRDefault="00EE1897" w:rsidP="00032F08">
            <w:pPr>
              <w:tabs>
                <w:tab w:val="left" w:pos="-720"/>
              </w:tabs>
              <w:suppressAutoHyphens/>
              <w:jc w:val="both"/>
              <w:rPr>
                <w:rFonts w:ascii="Arial" w:hAnsi="Arial" w:cs="Arial"/>
                <w:sz w:val="20"/>
                <w:lang w:val="en-GB"/>
              </w:rPr>
            </w:pPr>
          </w:p>
        </w:tc>
        <w:tc>
          <w:tcPr>
            <w:tcW w:w="1872" w:type="dxa"/>
            <w:shd w:val="clear" w:color="auto" w:fill="auto"/>
          </w:tcPr>
          <w:p w14:paraId="413F8219" w14:textId="77777777" w:rsidR="00EE1897" w:rsidRPr="00435DCB" w:rsidRDefault="00EE1897" w:rsidP="00032F08">
            <w:pPr>
              <w:tabs>
                <w:tab w:val="left" w:pos="-720"/>
              </w:tabs>
              <w:suppressAutoHyphens/>
              <w:jc w:val="both"/>
              <w:rPr>
                <w:rFonts w:ascii="Arial" w:hAnsi="Arial" w:cs="Arial"/>
                <w:sz w:val="20"/>
                <w:lang w:val="en-GB"/>
              </w:rPr>
            </w:pPr>
          </w:p>
        </w:tc>
        <w:tc>
          <w:tcPr>
            <w:tcW w:w="2430" w:type="dxa"/>
            <w:shd w:val="clear" w:color="auto" w:fill="auto"/>
          </w:tcPr>
          <w:p w14:paraId="3C6EDC36" w14:textId="77777777" w:rsidR="00EE1897" w:rsidRPr="00435DCB" w:rsidRDefault="00EE1897" w:rsidP="00032F08">
            <w:pPr>
              <w:tabs>
                <w:tab w:val="left" w:pos="-720"/>
              </w:tabs>
              <w:suppressAutoHyphens/>
              <w:jc w:val="both"/>
              <w:rPr>
                <w:rFonts w:ascii="Arial" w:hAnsi="Arial" w:cs="Arial"/>
                <w:sz w:val="20"/>
                <w:lang w:val="en-GB"/>
              </w:rPr>
            </w:pPr>
          </w:p>
        </w:tc>
      </w:tr>
      <w:tr w:rsidR="00435DCB" w:rsidRPr="007E0289" w14:paraId="26BFD9C7" w14:textId="77777777" w:rsidTr="00435DCB">
        <w:tc>
          <w:tcPr>
            <w:tcW w:w="4320" w:type="dxa"/>
            <w:shd w:val="clear" w:color="auto" w:fill="auto"/>
          </w:tcPr>
          <w:p w14:paraId="7EBFAE9C" w14:textId="77777777" w:rsidR="00435DCB" w:rsidRPr="00435DCB" w:rsidRDefault="00435DCB" w:rsidP="00F133F3">
            <w:pPr>
              <w:numPr>
                <w:ilvl w:val="0"/>
                <w:numId w:val="15"/>
              </w:numPr>
              <w:tabs>
                <w:tab w:val="left" w:pos="-720"/>
              </w:tabs>
              <w:suppressAutoHyphens/>
              <w:rPr>
                <w:rFonts w:ascii="Arial" w:hAnsi="Arial" w:cs="Arial"/>
                <w:color w:val="000000"/>
                <w:sz w:val="20"/>
                <w:lang w:val="en-GB"/>
              </w:rPr>
            </w:pPr>
            <w:r>
              <w:rPr>
                <w:rFonts w:ascii="Arial" w:hAnsi="Arial" w:cs="Arial"/>
                <w:color w:val="000000"/>
                <w:sz w:val="20"/>
                <w:lang w:val="en-GB"/>
              </w:rPr>
              <w:t xml:space="preserve">Including a signed Code of Conduct (in accordance with IMDRF MDSAP </w:t>
            </w:r>
            <w:proofErr w:type="spellStart"/>
            <w:r>
              <w:rPr>
                <w:rFonts w:ascii="Arial" w:hAnsi="Arial" w:cs="Arial"/>
                <w:color w:val="000000"/>
                <w:sz w:val="20"/>
                <w:lang w:val="en-GB"/>
              </w:rPr>
              <w:t>WG</w:t>
            </w:r>
            <w:proofErr w:type="spellEnd"/>
            <w:r>
              <w:rPr>
                <w:rFonts w:ascii="Arial" w:hAnsi="Arial" w:cs="Arial"/>
                <w:color w:val="000000"/>
                <w:sz w:val="20"/>
                <w:lang w:val="en-GB"/>
              </w:rPr>
              <w:t xml:space="preserve"> N3 clause 7.1.6)</w:t>
            </w:r>
          </w:p>
        </w:tc>
        <w:tc>
          <w:tcPr>
            <w:tcW w:w="990" w:type="dxa"/>
            <w:shd w:val="clear" w:color="auto" w:fill="auto"/>
          </w:tcPr>
          <w:p w14:paraId="1A9A935B" w14:textId="77777777" w:rsidR="00435DCB" w:rsidRPr="00435DCB" w:rsidRDefault="008705C3" w:rsidP="00FC63DB">
            <w:pPr>
              <w:tabs>
                <w:tab w:val="left" w:pos="-720"/>
              </w:tabs>
              <w:suppressAutoHyphens/>
              <w:jc w:val="both"/>
              <w:rPr>
                <w:rFonts w:ascii="Arial" w:hAnsi="Arial" w:cs="Arial"/>
                <w:color w:val="000000"/>
                <w:sz w:val="20"/>
                <w:lang w:val="en-GB"/>
              </w:rPr>
            </w:pPr>
            <w:r>
              <w:rPr>
                <w:rFonts w:ascii="Arial" w:hAnsi="Arial" w:cs="Arial"/>
                <w:color w:val="000000"/>
                <w:sz w:val="20"/>
                <w:lang w:val="en-GB"/>
              </w:rPr>
              <w:t>4.0</w:t>
            </w:r>
          </w:p>
        </w:tc>
        <w:tc>
          <w:tcPr>
            <w:tcW w:w="2700" w:type="dxa"/>
            <w:shd w:val="clear" w:color="auto" w:fill="auto"/>
          </w:tcPr>
          <w:p w14:paraId="3713C720" w14:textId="77777777" w:rsidR="00435DCB" w:rsidRPr="00435DCB" w:rsidRDefault="00435DCB" w:rsidP="00032F08">
            <w:pPr>
              <w:tabs>
                <w:tab w:val="left" w:pos="-720"/>
              </w:tabs>
              <w:suppressAutoHyphens/>
              <w:jc w:val="both"/>
              <w:rPr>
                <w:rFonts w:ascii="Arial" w:hAnsi="Arial" w:cs="Arial"/>
                <w:sz w:val="20"/>
                <w:lang w:val="en-GB"/>
              </w:rPr>
            </w:pPr>
          </w:p>
        </w:tc>
        <w:tc>
          <w:tcPr>
            <w:tcW w:w="2268" w:type="dxa"/>
            <w:shd w:val="clear" w:color="auto" w:fill="auto"/>
          </w:tcPr>
          <w:p w14:paraId="0CCAF1E4" w14:textId="77777777" w:rsidR="00435DCB" w:rsidRPr="00435DCB" w:rsidRDefault="00435DCB" w:rsidP="00032F08">
            <w:pPr>
              <w:tabs>
                <w:tab w:val="left" w:pos="-720"/>
              </w:tabs>
              <w:suppressAutoHyphens/>
              <w:jc w:val="both"/>
              <w:rPr>
                <w:rFonts w:ascii="Arial" w:hAnsi="Arial" w:cs="Arial"/>
                <w:sz w:val="20"/>
                <w:lang w:val="en-GB"/>
              </w:rPr>
            </w:pPr>
          </w:p>
        </w:tc>
        <w:tc>
          <w:tcPr>
            <w:tcW w:w="1872" w:type="dxa"/>
            <w:shd w:val="clear" w:color="auto" w:fill="auto"/>
          </w:tcPr>
          <w:p w14:paraId="60AE7472" w14:textId="77777777" w:rsidR="00435DCB" w:rsidRPr="00435DCB" w:rsidRDefault="00435DCB" w:rsidP="00032F08">
            <w:pPr>
              <w:tabs>
                <w:tab w:val="left" w:pos="-720"/>
              </w:tabs>
              <w:suppressAutoHyphens/>
              <w:jc w:val="both"/>
              <w:rPr>
                <w:rFonts w:ascii="Arial" w:hAnsi="Arial" w:cs="Arial"/>
                <w:sz w:val="20"/>
                <w:lang w:val="en-GB"/>
              </w:rPr>
            </w:pPr>
          </w:p>
        </w:tc>
        <w:tc>
          <w:tcPr>
            <w:tcW w:w="2430" w:type="dxa"/>
            <w:shd w:val="clear" w:color="auto" w:fill="auto"/>
          </w:tcPr>
          <w:p w14:paraId="1FB6113B" w14:textId="77777777" w:rsidR="00435DCB" w:rsidRPr="00435DCB" w:rsidRDefault="00435DCB" w:rsidP="00032F08">
            <w:pPr>
              <w:tabs>
                <w:tab w:val="left" w:pos="-720"/>
              </w:tabs>
              <w:suppressAutoHyphens/>
              <w:jc w:val="both"/>
              <w:rPr>
                <w:rFonts w:ascii="Arial" w:hAnsi="Arial" w:cs="Arial"/>
                <w:sz w:val="20"/>
                <w:lang w:val="en-GB"/>
              </w:rPr>
            </w:pPr>
          </w:p>
        </w:tc>
      </w:tr>
      <w:tr w:rsidR="00435DCB" w:rsidRPr="007E0289" w14:paraId="7E987BC2" w14:textId="77777777" w:rsidTr="00435DCB">
        <w:tc>
          <w:tcPr>
            <w:tcW w:w="4320" w:type="dxa"/>
            <w:shd w:val="clear" w:color="auto" w:fill="auto"/>
          </w:tcPr>
          <w:p w14:paraId="29127CDD" w14:textId="77777777" w:rsidR="00435DCB" w:rsidRDefault="00435DCB" w:rsidP="00435DCB">
            <w:pPr>
              <w:tabs>
                <w:tab w:val="left" w:pos="-720"/>
              </w:tabs>
              <w:suppressAutoHyphens/>
              <w:rPr>
                <w:rFonts w:ascii="Arial" w:hAnsi="Arial" w:cs="Arial"/>
                <w:color w:val="000000"/>
                <w:sz w:val="20"/>
                <w:lang w:val="en-GB"/>
              </w:rPr>
            </w:pPr>
            <w:r>
              <w:rPr>
                <w:rFonts w:ascii="Arial" w:hAnsi="Arial" w:cs="Arial"/>
                <w:color w:val="000000"/>
                <w:sz w:val="20"/>
                <w:lang w:val="en-GB"/>
              </w:rPr>
              <w:t>Auditors-in-training not to audit without supervision.</w:t>
            </w:r>
          </w:p>
        </w:tc>
        <w:tc>
          <w:tcPr>
            <w:tcW w:w="990" w:type="dxa"/>
            <w:shd w:val="clear" w:color="auto" w:fill="auto"/>
          </w:tcPr>
          <w:p w14:paraId="454CEE65" w14:textId="77777777" w:rsidR="00435DCB" w:rsidRPr="00435DCB" w:rsidRDefault="008705C3" w:rsidP="00FC63DB">
            <w:pPr>
              <w:tabs>
                <w:tab w:val="left" w:pos="-720"/>
              </w:tabs>
              <w:suppressAutoHyphens/>
              <w:jc w:val="both"/>
              <w:rPr>
                <w:rFonts w:ascii="Arial" w:hAnsi="Arial" w:cs="Arial"/>
                <w:color w:val="000000"/>
                <w:sz w:val="20"/>
                <w:lang w:val="en-GB"/>
              </w:rPr>
            </w:pPr>
            <w:r>
              <w:rPr>
                <w:rFonts w:ascii="Arial" w:hAnsi="Arial" w:cs="Arial"/>
                <w:color w:val="000000"/>
                <w:sz w:val="20"/>
                <w:lang w:val="en-GB"/>
              </w:rPr>
              <w:t>4.0</w:t>
            </w:r>
          </w:p>
        </w:tc>
        <w:tc>
          <w:tcPr>
            <w:tcW w:w="2700" w:type="dxa"/>
            <w:shd w:val="clear" w:color="auto" w:fill="auto"/>
          </w:tcPr>
          <w:p w14:paraId="336276CD" w14:textId="77777777" w:rsidR="00435DCB" w:rsidRPr="00435DCB" w:rsidRDefault="00435DCB" w:rsidP="00032F08">
            <w:pPr>
              <w:tabs>
                <w:tab w:val="left" w:pos="-720"/>
              </w:tabs>
              <w:suppressAutoHyphens/>
              <w:jc w:val="both"/>
              <w:rPr>
                <w:rFonts w:ascii="Arial" w:hAnsi="Arial" w:cs="Arial"/>
                <w:sz w:val="20"/>
                <w:lang w:val="en-GB"/>
              </w:rPr>
            </w:pPr>
          </w:p>
        </w:tc>
        <w:tc>
          <w:tcPr>
            <w:tcW w:w="2268" w:type="dxa"/>
            <w:shd w:val="clear" w:color="auto" w:fill="auto"/>
          </w:tcPr>
          <w:p w14:paraId="637475B4" w14:textId="77777777" w:rsidR="00435DCB" w:rsidRPr="00435DCB" w:rsidRDefault="00435DCB" w:rsidP="00032F08">
            <w:pPr>
              <w:tabs>
                <w:tab w:val="left" w:pos="-720"/>
              </w:tabs>
              <w:suppressAutoHyphens/>
              <w:jc w:val="both"/>
              <w:rPr>
                <w:rFonts w:ascii="Arial" w:hAnsi="Arial" w:cs="Arial"/>
                <w:sz w:val="20"/>
                <w:lang w:val="en-GB"/>
              </w:rPr>
            </w:pPr>
          </w:p>
        </w:tc>
        <w:tc>
          <w:tcPr>
            <w:tcW w:w="1872" w:type="dxa"/>
            <w:shd w:val="clear" w:color="auto" w:fill="auto"/>
          </w:tcPr>
          <w:p w14:paraId="05D4756D" w14:textId="77777777" w:rsidR="00435DCB" w:rsidRPr="00435DCB" w:rsidRDefault="00435DCB" w:rsidP="00032F08">
            <w:pPr>
              <w:tabs>
                <w:tab w:val="left" w:pos="-720"/>
              </w:tabs>
              <w:suppressAutoHyphens/>
              <w:jc w:val="both"/>
              <w:rPr>
                <w:rFonts w:ascii="Arial" w:hAnsi="Arial" w:cs="Arial"/>
                <w:sz w:val="20"/>
                <w:lang w:val="en-GB"/>
              </w:rPr>
            </w:pPr>
          </w:p>
        </w:tc>
        <w:tc>
          <w:tcPr>
            <w:tcW w:w="2430" w:type="dxa"/>
            <w:shd w:val="clear" w:color="auto" w:fill="auto"/>
          </w:tcPr>
          <w:p w14:paraId="42A993D0" w14:textId="77777777" w:rsidR="00435DCB" w:rsidRPr="00435DCB" w:rsidRDefault="00435DCB" w:rsidP="00032F08">
            <w:pPr>
              <w:tabs>
                <w:tab w:val="left" w:pos="-720"/>
              </w:tabs>
              <w:suppressAutoHyphens/>
              <w:jc w:val="both"/>
              <w:rPr>
                <w:rFonts w:ascii="Arial" w:hAnsi="Arial" w:cs="Arial"/>
                <w:sz w:val="20"/>
                <w:lang w:val="en-GB"/>
              </w:rPr>
            </w:pPr>
          </w:p>
        </w:tc>
      </w:tr>
      <w:tr w:rsidR="00435DCB" w:rsidRPr="007E0289" w14:paraId="62F6F725" w14:textId="77777777" w:rsidTr="00435DCB">
        <w:tc>
          <w:tcPr>
            <w:tcW w:w="4320" w:type="dxa"/>
            <w:shd w:val="clear" w:color="auto" w:fill="auto"/>
          </w:tcPr>
          <w:p w14:paraId="3AD0C294" w14:textId="77777777" w:rsidR="00435DCB" w:rsidRPr="00435DCB" w:rsidRDefault="00435DCB" w:rsidP="00435DCB">
            <w:pPr>
              <w:tabs>
                <w:tab w:val="left" w:pos="-720"/>
              </w:tabs>
              <w:suppressAutoHyphens/>
              <w:rPr>
                <w:rFonts w:ascii="Arial" w:hAnsi="Arial" w:cs="Arial"/>
                <w:b/>
                <w:color w:val="000000"/>
                <w:sz w:val="20"/>
                <w:lang w:val="en-GB"/>
              </w:rPr>
            </w:pPr>
            <w:r>
              <w:rPr>
                <w:rFonts w:ascii="Arial" w:hAnsi="Arial" w:cs="Arial"/>
                <w:b/>
                <w:color w:val="000000"/>
                <w:sz w:val="20"/>
                <w:lang w:val="en-GB"/>
              </w:rPr>
              <w:t>5.0 Commitment to Impartiality and Confidentiality</w:t>
            </w:r>
          </w:p>
        </w:tc>
        <w:tc>
          <w:tcPr>
            <w:tcW w:w="990" w:type="dxa"/>
            <w:shd w:val="clear" w:color="auto" w:fill="auto"/>
          </w:tcPr>
          <w:p w14:paraId="75C58067" w14:textId="77777777" w:rsidR="00435DCB" w:rsidRPr="00435DCB" w:rsidRDefault="00435DCB" w:rsidP="00FC63DB">
            <w:pPr>
              <w:tabs>
                <w:tab w:val="left" w:pos="-720"/>
              </w:tabs>
              <w:suppressAutoHyphens/>
              <w:jc w:val="both"/>
              <w:rPr>
                <w:rFonts w:ascii="Arial" w:hAnsi="Arial" w:cs="Arial"/>
                <w:color w:val="000000"/>
                <w:sz w:val="20"/>
                <w:lang w:val="en-GB"/>
              </w:rPr>
            </w:pPr>
          </w:p>
        </w:tc>
        <w:tc>
          <w:tcPr>
            <w:tcW w:w="2700" w:type="dxa"/>
            <w:shd w:val="clear" w:color="auto" w:fill="auto"/>
          </w:tcPr>
          <w:p w14:paraId="34DBEB0D" w14:textId="77777777" w:rsidR="00435DCB" w:rsidRPr="00435DCB" w:rsidRDefault="00435DCB" w:rsidP="00032F08">
            <w:pPr>
              <w:tabs>
                <w:tab w:val="left" w:pos="-720"/>
              </w:tabs>
              <w:suppressAutoHyphens/>
              <w:jc w:val="both"/>
              <w:rPr>
                <w:rFonts w:ascii="Arial" w:hAnsi="Arial" w:cs="Arial"/>
                <w:sz w:val="20"/>
                <w:lang w:val="en-GB"/>
              </w:rPr>
            </w:pPr>
          </w:p>
        </w:tc>
        <w:tc>
          <w:tcPr>
            <w:tcW w:w="2268" w:type="dxa"/>
            <w:shd w:val="clear" w:color="auto" w:fill="auto"/>
          </w:tcPr>
          <w:p w14:paraId="73D52078" w14:textId="77777777" w:rsidR="00435DCB" w:rsidRPr="00435DCB" w:rsidRDefault="00435DCB" w:rsidP="00032F08">
            <w:pPr>
              <w:tabs>
                <w:tab w:val="left" w:pos="-720"/>
              </w:tabs>
              <w:suppressAutoHyphens/>
              <w:jc w:val="both"/>
              <w:rPr>
                <w:rFonts w:ascii="Arial" w:hAnsi="Arial" w:cs="Arial"/>
                <w:sz w:val="20"/>
                <w:lang w:val="en-GB"/>
              </w:rPr>
            </w:pPr>
          </w:p>
        </w:tc>
        <w:tc>
          <w:tcPr>
            <w:tcW w:w="1872" w:type="dxa"/>
            <w:shd w:val="clear" w:color="auto" w:fill="auto"/>
          </w:tcPr>
          <w:p w14:paraId="524B9820" w14:textId="77777777" w:rsidR="00435DCB" w:rsidRPr="00435DCB" w:rsidRDefault="00435DCB" w:rsidP="00032F08">
            <w:pPr>
              <w:tabs>
                <w:tab w:val="left" w:pos="-720"/>
              </w:tabs>
              <w:suppressAutoHyphens/>
              <w:jc w:val="both"/>
              <w:rPr>
                <w:rFonts w:ascii="Arial" w:hAnsi="Arial" w:cs="Arial"/>
                <w:sz w:val="20"/>
                <w:lang w:val="en-GB"/>
              </w:rPr>
            </w:pPr>
          </w:p>
        </w:tc>
        <w:tc>
          <w:tcPr>
            <w:tcW w:w="2430" w:type="dxa"/>
            <w:shd w:val="clear" w:color="auto" w:fill="auto"/>
          </w:tcPr>
          <w:p w14:paraId="3917D945" w14:textId="77777777" w:rsidR="00435DCB" w:rsidRPr="00435DCB" w:rsidRDefault="00435DCB" w:rsidP="00032F08">
            <w:pPr>
              <w:tabs>
                <w:tab w:val="left" w:pos="-720"/>
              </w:tabs>
              <w:suppressAutoHyphens/>
              <w:jc w:val="both"/>
              <w:rPr>
                <w:rFonts w:ascii="Arial" w:hAnsi="Arial" w:cs="Arial"/>
                <w:sz w:val="20"/>
                <w:lang w:val="en-GB"/>
              </w:rPr>
            </w:pPr>
          </w:p>
        </w:tc>
      </w:tr>
      <w:tr w:rsidR="00EE1897" w:rsidRPr="007E0289" w14:paraId="08798CBC" w14:textId="77777777" w:rsidTr="00435DCB">
        <w:tc>
          <w:tcPr>
            <w:tcW w:w="4320" w:type="dxa"/>
            <w:shd w:val="clear" w:color="auto" w:fill="auto"/>
          </w:tcPr>
          <w:p w14:paraId="3774206E" w14:textId="77777777" w:rsidR="00EE1897" w:rsidRPr="00CB788E" w:rsidRDefault="00435DCB" w:rsidP="008705C3">
            <w:pPr>
              <w:tabs>
                <w:tab w:val="left" w:pos="-720"/>
              </w:tabs>
              <w:suppressAutoHyphens/>
              <w:rPr>
                <w:rFonts w:ascii="Arial" w:hAnsi="Arial" w:cs="Arial"/>
                <w:color w:val="000000"/>
                <w:sz w:val="20"/>
                <w:highlight w:val="yellow"/>
                <w:lang w:val="en-GB"/>
              </w:rPr>
            </w:pPr>
            <w:r w:rsidRPr="00CB788E">
              <w:rPr>
                <w:rFonts w:ascii="Arial" w:hAnsi="Arial" w:cs="Arial"/>
                <w:color w:val="000000"/>
                <w:sz w:val="20"/>
                <w:lang w:val="en-GB"/>
              </w:rPr>
              <w:t xml:space="preserve">Each person involved in auditing activities </w:t>
            </w:r>
            <w:r w:rsidR="008705C3" w:rsidRPr="00CB788E">
              <w:rPr>
                <w:rFonts w:ascii="Arial" w:hAnsi="Arial" w:cs="Arial"/>
                <w:color w:val="000000"/>
                <w:sz w:val="20"/>
                <w:lang w:val="en-GB"/>
              </w:rPr>
              <w:t>shall</w:t>
            </w:r>
            <w:r w:rsidRPr="00CB788E">
              <w:rPr>
                <w:rFonts w:ascii="Arial" w:hAnsi="Arial" w:cs="Arial"/>
                <w:color w:val="000000"/>
                <w:sz w:val="20"/>
                <w:lang w:val="en-GB"/>
              </w:rPr>
              <w:t xml:space="preserve"> sign </w:t>
            </w:r>
            <w:r w:rsidR="008705C3" w:rsidRPr="00CB788E">
              <w:rPr>
                <w:rFonts w:ascii="Arial" w:hAnsi="Arial" w:cs="Arial"/>
                <w:color w:val="000000"/>
                <w:sz w:val="20"/>
                <w:lang w:val="en-GB"/>
              </w:rPr>
              <w:t xml:space="preserve">a </w:t>
            </w:r>
            <w:r w:rsidRPr="00CB788E">
              <w:rPr>
                <w:rFonts w:ascii="Arial" w:hAnsi="Arial" w:cs="Arial"/>
                <w:color w:val="000000"/>
                <w:sz w:val="20"/>
                <w:lang w:val="en-GB"/>
              </w:rPr>
              <w:t>Code of Conduct and disclose potential conflicts of interest, including prior association with a manufacturer or its personnel.</w:t>
            </w:r>
          </w:p>
        </w:tc>
        <w:tc>
          <w:tcPr>
            <w:tcW w:w="990" w:type="dxa"/>
            <w:shd w:val="clear" w:color="auto" w:fill="auto"/>
          </w:tcPr>
          <w:p w14:paraId="7D0CFB91" w14:textId="77777777" w:rsidR="00EE1897" w:rsidRDefault="008705C3" w:rsidP="00FC63DB">
            <w:pPr>
              <w:tabs>
                <w:tab w:val="left" w:pos="-720"/>
              </w:tabs>
              <w:suppressAutoHyphens/>
              <w:jc w:val="both"/>
              <w:rPr>
                <w:rFonts w:ascii="Arial" w:hAnsi="Arial" w:cs="Arial"/>
                <w:color w:val="000000"/>
                <w:sz w:val="20"/>
                <w:lang w:val="en-GB"/>
              </w:rPr>
            </w:pPr>
            <w:r w:rsidRPr="008705C3">
              <w:rPr>
                <w:rFonts w:ascii="Arial" w:hAnsi="Arial" w:cs="Arial"/>
                <w:color w:val="000000"/>
                <w:sz w:val="20"/>
                <w:lang w:val="en-GB"/>
              </w:rPr>
              <w:t>5.0</w:t>
            </w:r>
          </w:p>
          <w:p w14:paraId="761BE12F" w14:textId="77777777" w:rsidR="00391FCE" w:rsidRPr="00391FCE" w:rsidRDefault="00391FCE" w:rsidP="00FC63DB">
            <w:pPr>
              <w:tabs>
                <w:tab w:val="left" w:pos="-720"/>
              </w:tabs>
              <w:suppressAutoHyphens/>
              <w:jc w:val="both"/>
              <w:rPr>
                <w:rFonts w:ascii="Arial" w:hAnsi="Arial" w:cs="Arial"/>
                <w:color w:val="FF0000"/>
                <w:sz w:val="20"/>
                <w:highlight w:val="yellow"/>
                <w:lang w:val="en-GB"/>
              </w:rPr>
            </w:pPr>
          </w:p>
        </w:tc>
        <w:tc>
          <w:tcPr>
            <w:tcW w:w="2700" w:type="dxa"/>
            <w:shd w:val="clear" w:color="auto" w:fill="auto"/>
          </w:tcPr>
          <w:p w14:paraId="269ABD7D" w14:textId="77777777" w:rsidR="00EE1897" w:rsidRPr="007E0289" w:rsidRDefault="00EE1897" w:rsidP="00032F08">
            <w:pPr>
              <w:tabs>
                <w:tab w:val="left" w:pos="-720"/>
              </w:tabs>
              <w:suppressAutoHyphens/>
              <w:jc w:val="both"/>
              <w:rPr>
                <w:rFonts w:ascii="Arial" w:hAnsi="Arial" w:cs="Arial"/>
                <w:sz w:val="20"/>
                <w:lang w:val="en-GB"/>
              </w:rPr>
            </w:pPr>
          </w:p>
        </w:tc>
        <w:tc>
          <w:tcPr>
            <w:tcW w:w="2268" w:type="dxa"/>
            <w:shd w:val="clear" w:color="auto" w:fill="auto"/>
          </w:tcPr>
          <w:p w14:paraId="1964302A" w14:textId="77777777" w:rsidR="00EE1897" w:rsidRPr="007E0289" w:rsidRDefault="00EE1897" w:rsidP="00032F08">
            <w:pPr>
              <w:tabs>
                <w:tab w:val="left" w:pos="-720"/>
              </w:tabs>
              <w:suppressAutoHyphens/>
              <w:jc w:val="both"/>
              <w:rPr>
                <w:rFonts w:ascii="Arial" w:hAnsi="Arial" w:cs="Arial"/>
                <w:sz w:val="20"/>
                <w:lang w:val="en-GB"/>
              </w:rPr>
            </w:pPr>
          </w:p>
        </w:tc>
        <w:tc>
          <w:tcPr>
            <w:tcW w:w="1872" w:type="dxa"/>
            <w:shd w:val="clear" w:color="auto" w:fill="auto"/>
          </w:tcPr>
          <w:p w14:paraId="3398873C" w14:textId="77777777" w:rsidR="00EE1897" w:rsidRPr="007E0289" w:rsidRDefault="00EE1897" w:rsidP="00032F08">
            <w:pPr>
              <w:tabs>
                <w:tab w:val="left" w:pos="-720"/>
              </w:tabs>
              <w:suppressAutoHyphens/>
              <w:jc w:val="both"/>
              <w:rPr>
                <w:rFonts w:ascii="Arial" w:hAnsi="Arial" w:cs="Arial"/>
                <w:sz w:val="20"/>
                <w:lang w:val="en-GB"/>
              </w:rPr>
            </w:pPr>
          </w:p>
        </w:tc>
        <w:tc>
          <w:tcPr>
            <w:tcW w:w="2430" w:type="dxa"/>
            <w:shd w:val="clear" w:color="auto" w:fill="auto"/>
          </w:tcPr>
          <w:p w14:paraId="7D88E9AD" w14:textId="77777777" w:rsidR="00EE1897" w:rsidRPr="007E0289" w:rsidRDefault="00EE1897" w:rsidP="00032F08">
            <w:pPr>
              <w:tabs>
                <w:tab w:val="left" w:pos="-720"/>
              </w:tabs>
              <w:suppressAutoHyphens/>
              <w:jc w:val="both"/>
              <w:rPr>
                <w:rFonts w:ascii="Arial" w:hAnsi="Arial" w:cs="Arial"/>
                <w:sz w:val="20"/>
                <w:lang w:val="en-GB"/>
              </w:rPr>
            </w:pPr>
          </w:p>
        </w:tc>
      </w:tr>
      <w:tr w:rsidR="00EE1897" w:rsidRPr="007E0289" w14:paraId="5A223615" w14:textId="77777777" w:rsidTr="00435DCB">
        <w:tc>
          <w:tcPr>
            <w:tcW w:w="4320" w:type="dxa"/>
            <w:shd w:val="clear" w:color="auto" w:fill="auto"/>
          </w:tcPr>
          <w:p w14:paraId="3A18B794" w14:textId="77777777" w:rsidR="00EE1897" w:rsidRPr="007C0E73" w:rsidRDefault="008705C3" w:rsidP="00AC40C6">
            <w:pPr>
              <w:tabs>
                <w:tab w:val="left" w:pos="-720"/>
              </w:tabs>
              <w:suppressAutoHyphens/>
              <w:rPr>
                <w:rFonts w:ascii="Arial" w:hAnsi="Arial" w:cs="Arial"/>
                <w:color w:val="000000"/>
                <w:sz w:val="20"/>
                <w:lang w:val="en-GB"/>
              </w:rPr>
            </w:pPr>
            <w:r w:rsidRPr="007C0E73">
              <w:rPr>
                <w:rFonts w:ascii="Arial" w:hAnsi="Arial" w:cs="Arial"/>
                <w:color w:val="000000"/>
                <w:sz w:val="20"/>
                <w:lang w:val="en-GB"/>
              </w:rPr>
              <w:t>AO shall implement arrangements to manage perceived or actual conflicts of interest.</w:t>
            </w:r>
          </w:p>
        </w:tc>
        <w:tc>
          <w:tcPr>
            <w:tcW w:w="990" w:type="dxa"/>
            <w:shd w:val="clear" w:color="auto" w:fill="auto"/>
          </w:tcPr>
          <w:p w14:paraId="614773D8" w14:textId="77777777" w:rsidR="00EE1897" w:rsidRPr="007E0289" w:rsidRDefault="008705C3" w:rsidP="00FC63DB">
            <w:pPr>
              <w:tabs>
                <w:tab w:val="left" w:pos="-720"/>
              </w:tabs>
              <w:suppressAutoHyphens/>
              <w:jc w:val="both"/>
              <w:rPr>
                <w:rFonts w:ascii="Arial" w:hAnsi="Arial" w:cs="Arial"/>
                <w:color w:val="000000"/>
                <w:sz w:val="20"/>
                <w:lang w:val="en-GB"/>
              </w:rPr>
            </w:pPr>
            <w:r>
              <w:rPr>
                <w:rFonts w:ascii="Arial" w:hAnsi="Arial" w:cs="Arial"/>
                <w:color w:val="000000"/>
                <w:sz w:val="20"/>
                <w:lang w:val="en-GB"/>
              </w:rPr>
              <w:t>5.0</w:t>
            </w:r>
          </w:p>
        </w:tc>
        <w:tc>
          <w:tcPr>
            <w:tcW w:w="2700" w:type="dxa"/>
            <w:shd w:val="clear" w:color="auto" w:fill="auto"/>
          </w:tcPr>
          <w:p w14:paraId="0D33FF76" w14:textId="77777777" w:rsidR="00EE1897" w:rsidRPr="007E0289" w:rsidRDefault="00EE1897" w:rsidP="00032F08">
            <w:pPr>
              <w:tabs>
                <w:tab w:val="left" w:pos="-720"/>
              </w:tabs>
              <w:suppressAutoHyphens/>
              <w:jc w:val="both"/>
              <w:rPr>
                <w:rFonts w:ascii="Arial" w:hAnsi="Arial" w:cs="Arial"/>
                <w:sz w:val="20"/>
                <w:lang w:val="en-GB"/>
              </w:rPr>
            </w:pPr>
          </w:p>
        </w:tc>
        <w:tc>
          <w:tcPr>
            <w:tcW w:w="2268" w:type="dxa"/>
            <w:shd w:val="clear" w:color="auto" w:fill="auto"/>
          </w:tcPr>
          <w:p w14:paraId="1EDC0B1D" w14:textId="77777777" w:rsidR="00EE1897" w:rsidRPr="007E0289" w:rsidRDefault="00EE1897" w:rsidP="00032F08">
            <w:pPr>
              <w:tabs>
                <w:tab w:val="left" w:pos="-720"/>
              </w:tabs>
              <w:suppressAutoHyphens/>
              <w:jc w:val="both"/>
              <w:rPr>
                <w:rFonts w:ascii="Arial" w:hAnsi="Arial" w:cs="Arial"/>
                <w:sz w:val="20"/>
                <w:lang w:val="en-GB"/>
              </w:rPr>
            </w:pPr>
          </w:p>
        </w:tc>
        <w:tc>
          <w:tcPr>
            <w:tcW w:w="1872" w:type="dxa"/>
            <w:shd w:val="clear" w:color="auto" w:fill="auto"/>
          </w:tcPr>
          <w:p w14:paraId="7AA328AE" w14:textId="77777777" w:rsidR="00EE1897" w:rsidRPr="007E0289" w:rsidRDefault="00EE1897" w:rsidP="00032F08">
            <w:pPr>
              <w:tabs>
                <w:tab w:val="left" w:pos="-720"/>
              </w:tabs>
              <w:suppressAutoHyphens/>
              <w:jc w:val="both"/>
              <w:rPr>
                <w:rFonts w:ascii="Arial" w:hAnsi="Arial" w:cs="Arial"/>
                <w:sz w:val="20"/>
                <w:lang w:val="en-GB"/>
              </w:rPr>
            </w:pPr>
          </w:p>
        </w:tc>
        <w:tc>
          <w:tcPr>
            <w:tcW w:w="2430" w:type="dxa"/>
            <w:shd w:val="clear" w:color="auto" w:fill="auto"/>
          </w:tcPr>
          <w:p w14:paraId="605C908C" w14:textId="77777777" w:rsidR="00EE1897" w:rsidRPr="007E0289" w:rsidRDefault="00EE1897" w:rsidP="00032F08">
            <w:pPr>
              <w:tabs>
                <w:tab w:val="left" w:pos="-720"/>
              </w:tabs>
              <w:suppressAutoHyphens/>
              <w:jc w:val="both"/>
              <w:rPr>
                <w:rFonts w:ascii="Arial" w:hAnsi="Arial" w:cs="Arial"/>
                <w:sz w:val="20"/>
                <w:lang w:val="en-GB"/>
              </w:rPr>
            </w:pPr>
          </w:p>
        </w:tc>
      </w:tr>
      <w:tr w:rsidR="00EE1897" w:rsidRPr="007E0289" w14:paraId="5965FA9E" w14:textId="77777777" w:rsidTr="00435DCB">
        <w:tc>
          <w:tcPr>
            <w:tcW w:w="4320" w:type="dxa"/>
            <w:shd w:val="clear" w:color="auto" w:fill="auto"/>
          </w:tcPr>
          <w:p w14:paraId="6D819AB1" w14:textId="77777777" w:rsidR="00EE1897" w:rsidRPr="00322661" w:rsidRDefault="008705C3" w:rsidP="00FC63DB">
            <w:pPr>
              <w:tabs>
                <w:tab w:val="left" w:pos="-720"/>
              </w:tabs>
              <w:suppressAutoHyphens/>
              <w:rPr>
                <w:rFonts w:ascii="Arial" w:hAnsi="Arial" w:cs="Arial"/>
                <w:b/>
                <w:color w:val="000000"/>
                <w:szCs w:val="24"/>
                <w:lang w:val="en-GB"/>
              </w:rPr>
            </w:pPr>
            <w:r w:rsidRPr="00322661">
              <w:rPr>
                <w:rFonts w:ascii="Arial" w:hAnsi="Arial" w:cs="Arial"/>
                <w:b/>
                <w:color w:val="000000"/>
                <w:szCs w:val="24"/>
                <w:lang w:val="en-GB"/>
              </w:rPr>
              <w:t>6.0 Entry Level Requirements</w:t>
            </w:r>
          </w:p>
        </w:tc>
        <w:tc>
          <w:tcPr>
            <w:tcW w:w="990" w:type="dxa"/>
            <w:shd w:val="clear" w:color="auto" w:fill="auto"/>
          </w:tcPr>
          <w:p w14:paraId="20187B0E" w14:textId="77777777" w:rsidR="00EE1897" w:rsidRPr="007E0289" w:rsidRDefault="00EE1897" w:rsidP="00FC63DB">
            <w:pPr>
              <w:tabs>
                <w:tab w:val="left" w:pos="-720"/>
              </w:tabs>
              <w:suppressAutoHyphens/>
              <w:jc w:val="both"/>
              <w:rPr>
                <w:rFonts w:ascii="Arial" w:hAnsi="Arial" w:cs="Arial"/>
                <w:color w:val="000000"/>
                <w:sz w:val="20"/>
                <w:lang w:val="en-GB"/>
              </w:rPr>
            </w:pPr>
          </w:p>
        </w:tc>
        <w:tc>
          <w:tcPr>
            <w:tcW w:w="2700" w:type="dxa"/>
            <w:shd w:val="clear" w:color="auto" w:fill="auto"/>
          </w:tcPr>
          <w:p w14:paraId="66357A36" w14:textId="77777777" w:rsidR="00EE1897" w:rsidRPr="007E0289" w:rsidRDefault="00EE1897" w:rsidP="00032F08">
            <w:pPr>
              <w:tabs>
                <w:tab w:val="left" w:pos="-720"/>
              </w:tabs>
              <w:suppressAutoHyphens/>
              <w:jc w:val="both"/>
              <w:rPr>
                <w:rFonts w:ascii="Arial" w:hAnsi="Arial" w:cs="Arial"/>
                <w:sz w:val="20"/>
                <w:lang w:val="en-GB"/>
              </w:rPr>
            </w:pPr>
          </w:p>
        </w:tc>
        <w:tc>
          <w:tcPr>
            <w:tcW w:w="2268" w:type="dxa"/>
            <w:shd w:val="clear" w:color="auto" w:fill="auto"/>
          </w:tcPr>
          <w:p w14:paraId="2C9E5750" w14:textId="77777777" w:rsidR="00EE1897" w:rsidRPr="007E0289" w:rsidRDefault="00EE1897" w:rsidP="00032F08">
            <w:pPr>
              <w:tabs>
                <w:tab w:val="left" w:pos="-720"/>
              </w:tabs>
              <w:suppressAutoHyphens/>
              <w:jc w:val="both"/>
              <w:rPr>
                <w:rFonts w:ascii="Arial" w:hAnsi="Arial" w:cs="Arial"/>
                <w:sz w:val="20"/>
                <w:lang w:val="en-GB"/>
              </w:rPr>
            </w:pPr>
          </w:p>
        </w:tc>
        <w:tc>
          <w:tcPr>
            <w:tcW w:w="1872" w:type="dxa"/>
            <w:shd w:val="clear" w:color="auto" w:fill="auto"/>
          </w:tcPr>
          <w:p w14:paraId="51886EE7" w14:textId="77777777" w:rsidR="00EE1897" w:rsidRPr="007E0289" w:rsidRDefault="00EE1897" w:rsidP="00032F08">
            <w:pPr>
              <w:tabs>
                <w:tab w:val="left" w:pos="-720"/>
              </w:tabs>
              <w:suppressAutoHyphens/>
              <w:jc w:val="both"/>
              <w:rPr>
                <w:rFonts w:ascii="Arial" w:hAnsi="Arial" w:cs="Arial"/>
                <w:sz w:val="20"/>
                <w:lang w:val="en-GB"/>
              </w:rPr>
            </w:pPr>
          </w:p>
        </w:tc>
        <w:tc>
          <w:tcPr>
            <w:tcW w:w="2430" w:type="dxa"/>
            <w:shd w:val="clear" w:color="auto" w:fill="auto"/>
          </w:tcPr>
          <w:p w14:paraId="7A1381C2" w14:textId="77777777" w:rsidR="00EE1897" w:rsidRPr="007E0289" w:rsidRDefault="00EE1897" w:rsidP="00032F08">
            <w:pPr>
              <w:tabs>
                <w:tab w:val="left" w:pos="-720"/>
              </w:tabs>
              <w:suppressAutoHyphens/>
              <w:jc w:val="both"/>
              <w:rPr>
                <w:rFonts w:ascii="Arial" w:hAnsi="Arial" w:cs="Arial"/>
                <w:sz w:val="20"/>
                <w:lang w:val="en-GB"/>
              </w:rPr>
            </w:pPr>
          </w:p>
        </w:tc>
      </w:tr>
      <w:tr w:rsidR="00EE1897" w:rsidRPr="007E0289" w14:paraId="2348E79C" w14:textId="77777777" w:rsidTr="00435DCB">
        <w:tc>
          <w:tcPr>
            <w:tcW w:w="4320" w:type="dxa"/>
            <w:shd w:val="clear" w:color="auto" w:fill="auto"/>
          </w:tcPr>
          <w:p w14:paraId="384C6514" w14:textId="77777777" w:rsidR="00EE1897" w:rsidRPr="008705C3" w:rsidRDefault="008705C3" w:rsidP="008705C3">
            <w:pPr>
              <w:tabs>
                <w:tab w:val="left" w:pos="-720"/>
              </w:tabs>
              <w:suppressAutoHyphens/>
              <w:rPr>
                <w:rFonts w:ascii="Arial" w:hAnsi="Arial" w:cs="Arial"/>
                <w:color w:val="000000"/>
                <w:sz w:val="20"/>
                <w:lang w:val="en-GB"/>
              </w:rPr>
            </w:pPr>
            <w:r>
              <w:rPr>
                <w:rFonts w:ascii="Arial" w:hAnsi="Arial" w:cs="Arial"/>
                <w:color w:val="000000"/>
                <w:sz w:val="20"/>
                <w:lang w:val="en-GB"/>
              </w:rPr>
              <w:t>AO shall apply its own procedures for selecting, training, and approving personnel involved in audit and decision making functions using requirements in N4.</w:t>
            </w:r>
          </w:p>
        </w:tc>
        <w:tc>
          <w:tcPr>
            <w:tcW w:w="990" w:type="dxa"/>
            <w:shd w:val="clear" w:color="auto" w:fill="auto"/>
          </w:tcPr>
          <w:p w14:paraId="65CE7666" w14:textId="77777777" w:rsidR="00EE1897" w:rsidRPr="007E0289" w:rsidRDefault="008705C3" w:rsidP="00FC63DB">
            <w:pPr>
              <w:tabs>
                <w:tab w:val="left" w:pos="-720"/>
              </w:tabs>
              <w:suppressAutoHyphens/>
              <w:jc w:val="both"/>
              <w:rPr>
                <w:rFonts w:ascii="Arial" w:hAnsi="Arial" w:cs="Arial"/>
                <w:color w:val="000000"/>
                <w:sz w:val="20"/>
                <w:lang w:val="en-GB"/>
              </w:rPr>
            </w:pPr>
            <w:r>
              <w:rPr>
                <w:rFonts w:ascii="Arial" w:hAnsi="Arial" w:cs="Arial"/>
                <w:color w:val="000000"/>
                <w:sz w:val="20"/>
                <w:lang w:val="en-GB"/>
              </w:rPr>
              <w:t>6.0</w:t>
            </w:r>
          </w:p>
        </w:tc>
        <w:tc>
          <w:tcPr>
            <w:tcW w:w="2700" w:type="dxa"/>
            <w:shd w:val="clear" w:color="auto" w:fill="auto"/>
          </w:tcPr>
          <w:p w14:paraId="3CA1017E" w14:textId="77777777" w:rsidR="00EE1897" w:rsidRPr="007E0289" w:rsidRDefault="00EE1897" w:rsidP="00032F08">
            <w:pPr>
              <w:tabs>
                <w:tab w:val="left" w:pos="-720"/>
              </w:tabs>
              <w:suppressAutoHyphens/>
              <w:jc w:val="both"/>
              <w:rPr>
                <w:rFonts w:ascii="Arial" w:hAnsi="Arial" w:cs="Arial"/>
                <w:sz w:val="20"/>
                <w:lang w:val="en-GB"/>
              </w:rPr>
            </w:pPr>
          </w:p>
        </w:tc>
        <w:tc>
          <w:tcPr>
            <w:tcW w:w="2268" w:type="dxa"/>
            <w:shd w:val="clear" w:color="auto" w:fill="auto"/>
          </w:tcPr>
          <w:p w14:paraId="07C321D5" w14:textId="77777777" w:rsidR="00EE1897" w:rsidRPr="007E0289" w:rsidRDefault="00EE1897" w:rsidP="00032F08">
            <w:pPr>
              <w:tabs>
                <w:tab w:val="left" w:pos="-720"/>
              </w:tabs>
              <w:suppressAutoHyphens/>
              <w:jc w:val="both"/>
              <w:rPr>
                <w:rFonts w:ascii="Arial" w:hAnsi="Arial" w:cs="Arial"/>
                <w:sz w:val="20"/>
                <w:lang w:val="en-GB"/>
              </w:rPr>
            </w:pPr>
          </w:p>
        </w:tc>
        <w:tc>
          <w:tcPr>
            <w:tcW w:w="1872" w:type="dxa"/>
            <w:shd w:val="clear" w:color="auto" w:fill="auto"/>
          </w:tcPr>
          <w:p w14:paraId="63F5A0CC" w14:textId="77777777" w:rsidR="00EE1897" w:rsidRPr="007E0289" w:rsidRDefault="00EE1897" w:rsidP="00032F08">
            <w:pPr>
              <w:tabs>
                <w:tab w:val="left" w:pos="-720"/>
              </w:tabs>
              <w:suppressAutoHyphens/>
              <w:jc w:val="both"/>
              <w:rPr>
                <w:rFonts w:ascii="Arial" w:hAnsi="Arial" w:cs="Arial"/>
                <w:sz w:val="20"/>
                <w:lang w:val="en-GB"/>
              </w:rPr>
            </w:pPr>
          </w:p>
        </w:tc>
        <w:tc>
          <w:tcPr>
            <w:tcW w:w="2430" w:type="dxa"/>
            <w:shd w:val="clear" w:color="auto" w:fill="auto"/>
          </w:tcPr>
          <w:p w14:paraId="6126A9B1" w14:textId="77777777" w:rsidR="00EE1897" w:rsidRPr="007E0289" w:rsidRDefault="00EE1897" w:rsidP="00032F08">
            <w:pPr>
              <w:tabs>
                <w:tab w:val="left" w:pos="-720"/>
              </w:tabs>
              <w:suppressAutoHyphens/>
              <w:jc w:val="both"/>
              <w:rPr>
                <w:rFonts w:ascii="Arial" w:hAnsi="Arial" w:cs="Arial"/>
                <w:sz w:val="20"/>
                <w:lang w:val="en-GB"/>
              </w:rPr>
            </w:pPr>
          </w:p>
        </w:tc>
      </w:tr>
      <w:tr w:rsidR="00EE1897" w:rsidRPr="007E0289" w14:paraId="582F97E0" w14:textId="77777777" w:rsidTr="00435DCB">
        <w:tc>
          <w:tcPr>
            <w:tcW w:w="4320" w:type="dxa"/>
            <w:shd w:val="clear" w:color="auto" w:fill="auto"/>
          </w:tcPr>
          <w:p w14:paraId="3EEA0C43" w14:textId="77777777" w:rsidR="00EE1897" w:rsidRPr="008705C3" w:rsidRDefault="008705C3" w:rsidP="00FC63DB">
            <w:pPr>
              <w:tabs>
                <w:tab w:val="left" w:pos="-720"/>
              </w:tabs>
              <w:suppressAutoHyphens/>
              <w:rPr>
                <w:rFonts w:ascii="Arial" w:hAnsi="Arial" w:cs="Arial"/>
                <w:b/>
                <w:color w:val="000000"/>
                <w:sz w:val="20"/>
                <w:lang w:val="en-GB"/>
              </w:rPr>
            </w:pPr>
            <w:r>
              <w:rPr>
                <w:rFonts w:ascii="Arial" w:hAnsi="Arial" w:cs="Arial"/>
                <w:b/>
                <w:color w:val="000000"/>
                <w:sz w:val="20"/>
                <w:lang w:val="en-GB"/>
              </w:rPr>
              <w:t>6.1 Pre-requisite Education</w:t>
            </w:r>
          </w:p>
        </w:tc>
        <w:tc>
          <w:tcPr>
            <w:tcW w:w="990" w:type="dxa"/>
            <w:shd w:val="clear" w:color="auto" w:fill="auto"/>
          </w:tcPr>
          <w:p w14:paraId="33E52FD8" w14:textId="77777777" w:rsidR="00EE1897" w:rsidRPr="007E0289" w:rsidRDefault="00EE1897" w:rsidP="00FC63DB">
            <w:pPr>
              <w:tabs>
                <w:tab w:val="left" w:pos="-720"/>
              </w:tabs>
              <w:suppressAutoHyphens/>
              <w:jc w:val="both"/>
              <w:rPr>
                <w:rFonts w:ascii="Arial" w:hAnsi="Arial" w:cs="Arial"/>
                <w:color w:val="000000"/>
                <w:sz w:val="20"/>
                <w:lang w:val="en-GB"/>
              </w:rPr>
            </w:pPr>
          </w:p>
        </w:tc>
        <w:tc>
          <w:tcPr>
            <w:tcW w:w="2700" w:type="dxa"/>
            <w:shd w:val="clear" w:color="auto" w:fill="auto"/>
          </w:tcPr>
          <w:p w14:paraId="7A695293" w14:textId="77777777" w:rsidR="00EE1897" w:rsidRPr="007E0289" w:rsidRDefault="00EE1897" w:rsidP="00032F08">
            <w:pPr>
              <w:tabs>
                <w:tab w:val="left" w:pos="-720"/>
              </w:tabs>
              <w:suppressAutoHyphens/>
              <w:jc w:val="both"/>
              <w:rPr>
                <w:rFonts w:ascii="Arial" w:hAnsi="Arial" w:cs="Arial"/>
                <w:sz w:val="20"/>
                <w:lang w:val="en-GB"/>
              </w:rPr>
            </w:pPr>
          </w:p>
        </w:tc>
        <w:tc>
          <w:tcPr>
            <w:tcW w:w="2268" w:type="dxa"/>
            <w:shd w:val="clear" w:color="auto" w:fill="auto"/>
          </w:tcPr>
          <w:p w14:paraId="3591BAD4" w14:textId="77777777" w:rsidR="00EE1897" w:rsidRPr="007E0289" w:rsidRDefault="00EE1897" w:rsidP="00032F08">
            <w:pPr>
              <w:tabs>
                <w:tab w:val="left" w:pos="-720"/>
              </w:tabs>
              <w:suppressAutoHyphens/>
              <w:jc w:val="both"/>
              <w:rPr>
                <w:rFonts w:ascii="Arial" w:hAnsi="Arial" w:cs="Arial"/>
                <w:sz w:val="20"/>
                <w:lang w:val="en-GB"/>
              </w:rPr>
            </w:pPr>
          </w:p>
        </w:tc>
        <w:tc>
          <w:tcPr>
            <w:tcW w:w="1872" w:type="dxa"/>
            <w:shd w:val="clear" w:color="auto" w:fill="auto"/>
          </w:tcPr>
          <w:p w14:paraId="32B9205F" w14:textId="77777777" w:rsidR="00EE1897" w:rsidRPr="007E0289" w:rsidRDefault="00EE1897" w:rsidP="00032F08">
            <w:pPr>
              <w:tabs>
                <w:tab w:val="left" w:pos="-720"/>
              </w:tabs>
              <w:suppressAutoHyphens/>
              <w:jc w:val="both"/>
              <w:rPr>
                <w:rFonts w:ascii="Arial" w:hAnsi="Arial" w:cs="Arial"/>
                <w:sz w:val="20"/>
                <w:lang w:val="en-GB"/>
              </w:rPr>
            </w:pPr>
          </w:p>
        </w:tc>
        <w:tc>
          <w:tcPr>
            <w:tcW w:w="2430" w:type="dxa"/>
            <w:shd w:val="clear" w:color="auto" w:fill="auto"/>
          </w:tcPr>
          <w:p w14:paraId="031BAFB0" w14:textId="77777777" w:rsidR="00EE1897" w:rsidRPr="007E0289" w:rsidRDefault="00EE1897" w:rsidP="00032F08">
            <w:pPr>
              <w:tabs>
                <w:tab w:val="left" w:pos="-720"/>
              </w:tabs>
              <w:suppressAutoHyphens/>
              <w:jc w:val="both"/>
              <w:rPr>
                <w:rFonts w:ascii="Arial" w:hAnsi="Arial" w:cs="Arial"/>
                <w:sz w:val="20"/>
                <w:lang w:val="en-GB"/>
              </w:rPr>
            </w:pPr>
          </w:p>
        </w:tc>
      </w:tr>
      <w:tr w:rsidR="00EE1897" w:rsidRPr="007E0289" w14:paraId="5B8A5542" w14:textId="77777777" w:rsidTr="00435DCB">
        <w:tc>
          <w:tcPr>
            <w:tcW w:w="4320" w:type="dxa"/>
            <w:shd w:val="clear" w:color="auto" w:fill="auto"/>
          </w:tcPr>
          <w:p w14:paraId="34E25B46" w14:textId="77777777" w:rsidR="00EE1897" w:rsidRPr="007E0289" w:rsidRDefault="008705C3" w:rsidP="00747134">
            <w:pPr>
              <w:tabs>
                <w:tab w:val="left" w:pos="-720"/>
              </w:tabs>
              <w:suppressAutoHyphens/>
              <w:rPr>
                <w:rFonts w:ascii="Arial" w:hAnsi="Arial" w:cs="Arial"/>
                <w:color w:val="000000"/>
                <w:sz w:val="20"/>
                <w:lang w:val="en-GB"/>
              </w:rPr>
            </w:pPr>
            <w:r>
              <w:rPr>
                <w:rFonts w:ascii="Arial" w:hAnsi="Arial" w:cs="Arial"/>
                <w:color w:val="000000"/>
                <w:sz w:val="20"/>
                <w:lang w:val="en-GB"/>
              </w:rPr>
              <w:t>Lead Auditors, Auditors, Final Reviewers and Technical Experts should hold a diploma from a university or technical college in medicine, science, or engineering. (consult N4 for disciplines of interest)</w:t>
            </w:r>
          </w:p>
        </w:tc>
        <w:tc>
          <w:tcPr>
            <w:tcW w:w="990" w:type="dxa"/>
            <w:shd w:val="clear" w:color="auto" w:fill="auto"/>
          </w:tcPr>
          <w:p w14:paraId="6AD45050" w14:textId="77777777" w:rsidR="00EE1897" w:rsidRPr="007E0289" w:rsidRDefault="008705C3" w:rsidP="00FC63DB">
            <w:pPr>
              <w:tabs>
                <w:tab w:val="left" w:pos="-720"/>
              </w:tabs>
              <w:suppressAutoHyphens/>
              <w:jc w:val="both"/>
              <w:rPr>
                <w:rFonts w:ascii="Arial" w:hAnsi="Arial" w:cs="Arial"/>
                <w:color w:val="000000"/>
                <w:sz w:val="20"/>
                <w:lang w:val="en-GB"/>
              </w:rPr>
            </w:pPr>
            <w:r>
              <w:rPr>
                <w:rFonts w:ascii="Arial" w:hAnsi="Arial" w:cs="Arial"/>
                <w:color w:val="000000"/>
                <w:sz w:val="20"/>
                <w:lang w:val="en-GB"/>
              </w:rPr>
              <w:t>6.1</w:t>
            </w:r>
          </w:p>
        </w:tc>
        <w:tc>
          <w:tcPr>
            <w:tcW w:w="2700" w:type="dxa"/>
            <w:shd w:val="clear" w:color="auto" w:fill="auto"/>
          </w:tcPr>
          <w:p w14:paraId="6E19FCA1" w14:textId="77777777" w:rsidR="00EE1897" w:rsidRPr="007E0289" w:rsidRDefault="00EE1897" w:rsidP="00032F08">
            <w:pPr>
              <w:tabs>
                <w:tab w:val="left" w:pos="-720"/>
              </w:tabs>
              <w:suppressAutoHyphens/>
              <w:jc w:val="both"/>
              <w:rPr>
                <w:rFonts w:ascii="Arial" w:hAnsi="Arial" w:cs="Arial"/>
                <w:sz w:val="20"/>
                <w:lang w:val="en-GB"/>
              </w:rPr>
            </w:pPr>
          </w:p>
        </w:tc>
        <w:tc>
          <w:tcPr>
            <w:tcW w:w="2268" w:type="dxa"/>
            <w:shd w:val="clear" w:color="auto" w:fill="auto"/>
          </w:tcPr>
          <w:p w14:paraId="75FD9828" w14:textId="77777777" w:rsidR="00EE1897" w:rsidRPr="007E0289" w:rsidRDefault="00EE1897" w:rsidP="00032F08">
            <w:pPr>
              <w:tabs>
                <w:tab w:val="left" w:pos="-720"/>
              </w:tabs>
              <w:suppressAutoHyphens/>
              <w:jc w:val="both"/>
              <w:rPr>
                <w:rFonts w:ascii="Arial" w:hAnsi="Arial" w:cs="Arial"/>
                <w:sz w:val="20"/>
                <w:lang w:val="en-GB"/>
              </w:rPr>
            </w:pPr>
          </w:p>
        </w:tc>
        <w:tc>
          <w:tcPr>
            <w:tcW w:w="1872" w:type="dxa"/>
            <w:shd w:val="clear" w:color="auto" w:fill="auto"/>
          </w:tcPr>
          <w:p w14:paraId="1CC3377C" w14:textId="77777777" w:rsidR="00EE1897" w:rsidRPr="007E0289" w:rsidRDefault="00EE1897" w:rsidP="00032F08">
            <w:pPr>
              <w:tabs>
                <w:tab w:val="left" w:pos="-720"/>
              </w:tabs>
              <w:suppressAutoHyphens/>
              <w:jc w:val="both"/>
              <w:rPr>
                <w:rFonts w:ascii="Arial" w:hAnsi="Arial" w:cs="Arial"/>
                <w:sz w:val="20"/>
                <w:lang w:val="en-GB"/>
              </w:rPr>
            </w:pPr>
          </w:p>
        </w:tc>
        <w:tc>
          <w:tcPr>
            <w:tcW w:w="2430" w:type="dxa"/>
            <w:shd w:val="clear" w:color="auto" w:fill="auto"/>
          </w:tcPr>
          <w:p w14:paraId="08345AC1" w14:textId="77777777" w:rsidR="00EE1897" w:rsidRPr="007E0289" w:rsidRDefault="00EE1897" w:rsidP="00032F08">
            <w:pPr>
              <w:tabs>
                <w:tab w:val="left" w:pos="-720"/>
              </w:tabs>
              <w:suppressAutoHyphens/>
              <w:jc w:val="both"/>
              <w:rPr>
                <w:rFonts w:ascii="Arial" w:hAnsi="Arial" w:cs="Arial"/>
                <w:sz w:val="20"/>
                <w:lang w:val="en-GB"/>
              </w:rPr>
            </w:pPr>
          </w:p>
        </w:tc>
      </w:tr>
      <w:tr w:rsidR="00A1081A" w:rsidRPr="007E0289" w14:paraId="63F970E5" w14:textId="77777777" w:rsidTr="00435DCB">
        <w:tc>
          <w:tcPr>
            <w:tcW w:w="4320" w:type="dxa"/>
            <w:shd w:val="clear" w:color="auto" w:fill="auto"/>
          </w:tcPr>
          <w:p w14:paraId="64F5B930" w14:textId="77777777" w:rsidR="00A1081A" w:rsidRPr="007E0289" w:rsidRDefault="008705C3" w:rsidP="00FC63DB">
            <w:pPr>
              <w:tabs>
                <w:tab w:val="left" w:pos="-720"/>
              </w:tabs>
              <w:suppressAutoHyphens/>
              <w:rPr>
                <w:rFonts w:ascii="Arial" w:hAnsi="Arial" w:cs="Arial"/>
                <w:color w:val="000000"/>
                <w:sz w:val="20"/>
                <w:lang w:val="en-GB"/>
              </w:rPr>
            </w:pPr>
            <w:r>
              <w:rPr>
                <w:rFonts w:ascii="Arial" w:hAnsi="Arial" w:cs="Arial"/>
                <w:color w:val="000000"/>
                <w:sz w:val="20"/>
                <w:lang w:val="en-GB"/>
              </w:rPr>
              <w:t>Program Administrators should hold certificates or diplomas for successful completion of secondary school education qualifications.</w:t>
            </w:r>
          </w:p>
        </w:tc>
        <w:tc>
          <w:tcPr>
            <w:tcW w:w="990" w:type="dxa"/>
            <w:shd w:val="clear" w:color="auto" w:fill="auto"/>
          </w:tcPr>
          <w:p w14:paraId="41CE5C13" w14:textId="77777777" w:rsidR="00A1081A" w:rsidRPr="007E0289" w:rsidRDefault="008705C3" w:rsidP="00FC63DB">
            <w:pPr>
              <w:tabs>
                <w:tab w:val="left" w:pos="-720"/>
              </w:tabs>
              <w:suppressAutoHyphens/>
              <w:jc w:val="both"/>
              <w:rPr>
                <w:rFonts w:ascii="Arial" w:hAnsi="Arial" w:cs="Arial"/>
                <w:color w:val="000000"/>
                <w:sz w:val="20"/>
                <w:lang w:val="en-GB"/>
              </w:rPr>
            </w:pPr>
            <w:r>
              <w:rPr>
                <w:rFonts w:ascii="Arial" w:hAnsi="Arial" w:cs="Arial"/>
                <w:color w:val="000000"/>
                <w:sz w:val="20"/>
                <w:lang w:val="en-GB"/>
              </w:rPr>
              <w:t>6.1</w:t>
            </w:r>
          </w:p>
        </w:tc>
        <w:tc>
          <w:tcPr>
            <w:tcW w:w="2700" w:type="dxa"/>
            <w:shd w:val="clear" w:color="auto" w:fill="auto"/>
          </w:tcPr>
          <w:p w14:paraId="24AF257D" w14:textId="77777777" w:rsidR="00A1081A" w:rsidRPr="007E0289" w:rsidRDefault="00A1081A" w:rsidP="00032F08">
            <w:pPr>
              <w:tabs>
                <w:tab w:val="left" w:pos="-720"/>
              </w:tabs>
              <w:suppressAutoHyphens/>
              <w:jc w:val="both"/>
              <w:rPr>
                <w:rFonts w:ascii="Arial" w:hAnsi="Arial" w:cs="Arial"/>
                <w:sz w:val="20"/>
                <w:lang w:val="en-GB"/>
              </w:rPr>
            </w:pPr>
          </w:p>
        </w:tc>
        <w:tc>
          <w:tcPr>
            <w:tcW w:w="2268" w:type="dxa"/>
            <w:shd w:val="clear" w:color="auto" w:fill="auto"/>
          </w:tcPr>
          <w:p w14:paraId="6E3DE50E" w14:textId="77777777" w:rsidR="00A1081A" w:rsidRPr="007E0289" w:rsidRDefault="00A1081A" w:rsidP="00032F08">
            <w:pPr>
              <w:tabs>
                <w:tab w:val="left" w:pos="-720"/>
              </w:tabs>
              <w:suppressAutoHyphens/>
              <w:jc w:val="both"/>
              <w:rPr>
                <w:rFonts w:ascii="Arial" w:hAnsi="Arial" w:cs="Arial"/>
                <w:sz w:val="20"/>
                <w:lang w:val="en-GB"/>
              </w:rPr>
            </w:pPr>
          </w:p>
        </w:tc>
        <w:tc>
          <w:tcPr>
            <w:tcW w:w="1872" w:type="dxa"/>
            <w:shd w:val="clear" w:color="auto" w:fill="auto"/>
          </w:tcPr>
          <w:p w14:paraId="57893036" w14:textId="77777777" w:rsidR="00A1081A" w:rsidRPr="007E0289" w:rsidRDefault="00A1081A" w:rsidP="00032F08">
            <w:pPr>
              <w:tabs>
                <w:tab w:val="left" w:pos="-720"/>
              </w:tabs>
              <w:suppressAutoHyphens/>
              <w:jc w:val="both"/>
              <w:rPr>
                <w:rFonts w:ascii="Arial" w:hAnsi="Arial" w:cs="Arial"/>
                <w:sz w:val="20"/>
                <w:lang w:val="en-GB"/>
              </w:rPr>
            </w:pPr>
          </w:p>
        </w:tc>
        <w:tc>
          <w:tcPr>
            <w:tcW w:w="2430" w:type="dxa"/>
            <w:shd w:val="clear" w:color="auto" w:fill="auto"/>
          </w:tcPr>
          <w:p w14:paraId="450B77A3" w14:textId="77777777" w:rsidR="00A1081A" w:rsidRPr="007E0289" w:rsidRDefault="00A1081A" w:rsidP="00032F08">
            <w:pPr>
              <w:tabs>
                <w:tab w:val="left" w:pos="-720"/>
              </w:tabs>
              <w:suppressAutoHyphens/>
              <w:jc w:val="both"/>
              <w:rPr>
                <w:rFonts w:ascii="Arial" w:hAnsi="Arial" w:cs="Arial"/>
                <w:sz w:val="20"/>
                <w:lang w:val="en-GB"/>
              </w:rPr>
            </w:pPr>
          </w:p>
        </w:tc>
      </w:tr>
      <w:tr w:rsidR="00A1081A" w:rsidRPr="007E0289" w14:paraId="2C847B2A" w14:textId="77777777" w:rsidTr="00435DCB">
        <w:tc>
          <w:tcPr>
            <w:tcW w:w="4320" w:type="dxa"/>
            <w:shd w:val="clear" w:color="auto" w:fill="auto"/>
          </w:tcPr>
          <w:p w14:paraId="736CE25F" w14:textId="77777777" w:rsidR="00A1081A" w:rsidRPr="007E0289" w:rsidRDefault="008705C3" w:rsidP="008705C3">
            <w:pPr>
              <w:tabs>
                <w:tab w:val="left" w:pos="-720"/>
              </w:tabs>
              <w:suppressAutoHyphens/>
              <w:rPr>
                <w:rFonts w:ascii="Arial" w:hAnsi="Arial" w:cs="Arial"/>
                <w:color w:val="000000"/>
                <w:sz w:val="20"/>
                <w:lang w:val="en-GB"/>
              </w:rPr>
            </w:pPr>
            <w:r>
              <w:rPr>
                <w:rFonts w:ascii="Arial" w:hAnsi="Arial" w:cs="Arial"/>
                <w:color w:val="000000"/>
                <w:sz w:val="20"/>
                <w:lang w:val="en-GB"/>
              </w:rPr>
              <w:t xml:space="preserve">Educational requirements to form basis for classification of Technical Knowledge. In exceptional cases, demonstration of equivalent knowledge and skills may be acceptable. </w:t>
            </w:r>
            <w:r w:rsidR="00925CB2">
              <w:rPr>
                <w:rFonts w:ascii="Arial" w:hAnsi="Arial" w:cs="Arial"/>
                <w:color w:val="000000"/>
                <w:sz w:val="20"/>
                <w:lang w:val="en-GB"/>
              </w:rPr>
              <w:t>AO shall justify and document reasons for accepting alternatives to educational requirements.</w:t>
            </w:r>
          </w:p>
        </w:tc>
        <w:tc>
          <w:tcPr>
            <w:tcW w:w="990" w:type="dxa"/>
            <w:shd w:val="clear" w:color="auto" w:fill="auto"/>
          </w:tcPr>
          <w:p w14:paraId="333546E8" w14:textId="77777777" w:rsidR="00A1081A" w:rsidRPr="007E0289" w:rsidRDefault="00925CB2" w:rsidP="00FC63DB">
            <w:pPr>
              <w:tabs>
                <w:tab w:val="left" w:pos="-720"/>
              </w:tabs>
              <w:suppressAutoHyphens/>
              <w:jc w:val="both"/>
              <w:rPr>
                <w:rFonts w:ascii="Arial" w:hAnsi="Arial" w:cs="Arial"/>
                <w:color w:val="000000"/>
                <w:sz w:val="20"/>
                <w:lang w:val="en-GB"/>
              </w:rPr>
            </w:pPr>
            <w:r>
              <w:rPr>
                <w:rFonts w:ascii="Arial" w:hAnsi="Arial" w:cs="Arial"/>
                <w:color w:val="000000"/>
                <w:sz w:val="20"/>
                <w:lang w:val="en-GB"/>
              </w:rPr>
              <w:t>6.1</w:t>
            </w:r>
          </w:p>
        </w:tc>
        <w:tc>
          <w:tcPr>
            <w:tcW w:w="2700" w:type="dxa"/>
            <w:shd w:val="clear" w:color="auto" w:fill="auto"/>
          </w:tcPr>
          <w:p w14:paraId="1DEDF771" w14:textId="77777777" w:rsidR="00A1081A" w:rsidRPr="007E0289" w:rsidRDefault="00A1081A" w:rsidP="00032F08">
            <w:pPr>
              <w:tabs>
                <w:tab w:val="left" w:pos="-720"/>
              </w:tabs>
              <w:suppressAutoHyphens/>
              <w:jc w:val="both"/>
              <w:rPr>
                <w:rFonts w:ascii="Arial" w:hAnsi="Arial" w:cs="Arial"/>
                <w:sz w:val="20"/>
                <w:lang w:val="en-GB"/>
              </w:rPr>
            </w:pPr>
          </w:p>
        </w:tc>
        <w:tc>
          <w:tcPr>
            <w:tcW w:w="2268" w:type="dxa"/>
            <w:shd w:val="clear" w:color="auto" w:fill="auto"/>
          </w:tcPr>
          <w:p w14:paraId="4D3A76A1" w14:textId="77777777" w:rsidR="00A1081A" w:rsidRPr="007E0289" w:rsidRDefault="00A1081A" w:rsidP="00032F08">
            <w:pPr>
              <w:tabs>
                <w:tab w:val="left" w:pos="-720"/>
              </w:tabs>
              <w:suppressAutoHyphens/>
              <w:jc w:val="both"/>
              <w:rPr>
                <w:rFonts w:ascii="Arial" w:hAnsi="Arial" w:cs="Arial"/>
                <w:sz w:val="20"/>
                <w:lang w:val="en-GB"/>
              </w:rPr>
            </w:pPr>
          </w:p>
        </w:tc>
        <w:tc>
          <w:tcPr>
            <w:tcW w:w="1872" w:type="dxa"/>
            <w:shd w:val="clear" w:color="auto" w:fill="auto"/>
          </w:tcPr>
          <w:p w14:paraId="56E5CA64" w14:textId="77777777" w:rsidR="00A1081A" w:rsidRPr="007E0289" w:rsidRDefault="00A1081A" w:rsidP="00032F08">
            <w:pPr>
              <w:tabs>
                <w:tab w:val="left" w:pos="-720"/>
              </w:tabs>
              <w:suppressAutoHyphens/>
              <w:jc w:val="both"/>
              <w:rPr>
                <w:rFonts w:ascii="Arial" w:hAnsi="Arial" w:cs="Arial"/>
                <w:sz w:val="20"/>
                <w:lang w:val="en-GB"/>
              </w:rPr>
            </w:pPr>
          </w:p>
        </w:tc>
        <w:tc>
          <w:tcPr>
            <w:tcW w:w="2430" w:type="dxa"/>
            <w:shd w:val="clear" w:color="auto" w:fill="auto"/>
          </w:tcPr>
          <w:p w14:paraId="4892383E" w14:textId="77777777" w:rsidR="00A1081A" w:rsidRPr="007E0289" w:rsidRDefault="00A1081A" w:rsidP="00032F08">
            <w:pPr>
              <w:tabs>
                <w:tab w:val="left" w:pos="-720"/>
              </w:tabs>
              <w:suppressAutoHyphens/>
              <w:jc w:val="both"/>
              <w:rPr>
                <w:rFonts w:ascii="Arial" w:hAnsi="Arial" w:cs="Arial"/>
                <w:sz w:val="20"/>
                <w:lang w:val="en-GB"/>
              </w:rPr>
            </w:pPr>
          </w:p>
        </w:tc>
      </w:tr>
      <w:tr w:rsidR="00EE1897" w:rsidRPr="007E0289" w14:paraId="4C551CC9" w14:textId="77777777" w:rsidTr="00435DCB">
        <w:tc>
          <w:tcPr>
            <w:tcW w:w="4320" w:type="dxa"/>
            <w:shd w:val="clear" w:color="auto" w:fill="auto"/>
          </w:tcPr>
          <w:p w14:paraId="7175CF86" w14:textId="77777777" w:rsidR="00EE1897" w:rsidRPr="00925CB2" w:rsidRDefault="00925CB2" w:rsidP="00FC63DB">
            <w:pPr>
              <w:tabs>
                <w:tab w:val="left" w:pos="-720"/>
              </w:tabs>
              <w:suppressAutoHyphens/>
              <w:rPr>
                <w:rFonts w:ascii="Arial" w:hAnsi="Arial" w:cs="Arial"/>
                <w:b/>
                <w:color w:val="000000"/>
                <w:sz w:val="20"/>
                <w:highlight w:val="yellow"/>
                <w:lang w:val="en-GB"/>
              </w:rPr>
            </w:pPr>
            <w:r w:rsidRPr="00925CB2">
              <w:rPr>
                <w:rFonts w:ascii="Arial" w:hAnsi="Arial" w:cs="Arial"/>
                <w:b/>
                <w:color w:val="000000"/>
                <w:sz w:val="20"/>
                <w:lang w:val="en-GB"/>
              </w:rPr>
              <w:t>6.2 Pre-requisite Experience</w:t>
            </w:r>
          </w:p>
        </w:tc>
        <w:tc>
          <w:tcPr>
            <w:tcW w:w="990" w:type="dxa"/>
            <w:shd w:val="clear" w:color="auto" w:fill="auto"/>
          </w:tcPr>
          <w:p w14:paraId="4FA73CA4" w14:textId="77777777" w:rsidR="00EE1897" w:rsidRPr="007E0289" w:rsidRDefault="00EE1897" w:rsidP="00FC63DB">
            <w:pPr>
              <w:tabs>
                <w:tab w:val="left" w:pos="-720"/>
              </w:tabs>
              <w:suppressAutoHyphens/>
              <w:jc w:val="both"/>
              <w:rPr>
                <w:rFonts w:ascii="Arial" w:hAnsi="Arial" w:cs="Arial"/>
                <w:color w:val="000000"/>
                <w:sz w:val="20"/>
                <w:highlight w:val="yellow"/>
                <w:lang w:val="en-GB"/>
              </w:rPr>
            </w:pPr>
          </w:p>
        </w:tc>
        <w:tc>
          <w:tcPr>
            <w:tcW w:w="2700" w:type="dxa"/>
            <w:shd w:val="clear" w:color="auto" w:fill="auto"/>
          </w:tcPr>
          <w:p w14:paraId="5DCE4E3F" w14:textId="77777777" w:rsidR="00EE1897" w:rsidRPr="007E0289" w:rsidRDefault="00EE1897" w:rsidP="00032F08">
            <w:pPr>
              <w:tabs>
                <w:tab w:val="left" w:pos="-720"/>
              </w:tabs>
              <w:suppressAutoHyphens/>
              <w:jc w:val="both"/>
              <w:rPr>
                <w:rFonts w:ascii="Arial" w:hAnsi="Arial" w:cs="Arial"/>
                <w:sz w:val="20"/>
                <w:lang w:val="en-GB"/>
              </w:rPr>
            </w:pPr>
          </w:p>
        </w:tc>
        <w:tc>
          <w:tcPr>
            <w:tcW w:w="2268" w:type="dxa"/>
            <w:shd w:val="clear" w:color="auto" w:fill="auto"/>
          </w:tcPr>
          <w:p w14:paraId="4E9CAB97" w14:textId="77777777" w:rsidR="00EE1897" w:rsidRPr="007E0289" w:rsidRDefault="00EE1897" w:rsidP="00032F08">
            <w:pPr>
              <w:tabs>
                <w:tab w:val="left" w:pos="-720"/>
              </w:tabs>
              <w:suppressAutoHyphens/>
              <w:jc w:val="both"/>
              <w:rPr>
                <w:rFonts w:ascii="Arial" w:hAnsi="Arial" w:cs="Arial"/>
                <w:sz w:val="20"/>
                <w:lang w:val="en-GB"/>
              </w:rPr>
            </w:pPr>
          </w:p>
        </w:tc>
        <w:tc>
          <w:tcPr>
            <w:tcW w:w="1872" w:type="dxa"/>
            <w:shd w:val="clear" w:color="auto" w:fill="auto"/>
          </w:tcPr>
          <w:p w14:paraId="6B6F9E7D" w14:textId="77777777" w:rsidR="00EE1897" w:rsidRPr="007E0289" w:rsidRDefault="00EE1897" w:rsidP="00032F08">
            <w:pPr>
              <w:tabs>
                <w:tab w:val="left" w:pos="-720"/>
              </w:tabs>
              <w:suppressAutoHyphens/>
              <w:jc w:val="both"/>
              <w:rPr>
                <w:rFonts w:ascii="Arial" w:hAnsi="Arial" w:cs="Arial"/>
                <w:sz w:val="20"/>
                <w:lang w:val="en-GB"/>
              </w:rPr>
            </w:pPr>
          </w:p>
        </w:tc>
        <w:tc>
          <w:tcPr>
            <w:tcW w:w="2430" w:type="dxa"/>
            <w:shd w:val="clear" w:color="auto" w:fill="auto"/>
          </w:tcPr>
          <w:p w14:paraId="34200B0F" w14:textId="77777777" w:rsidR="00EE1897" w:rsidRPr="007E0289" w:rsidRDefault="00EE1897" w:rsidP="00032F08">
            <w:pPr>
              <w:tabs>
                <w:tab w:val="left" w:pos="-720"/>
              </w:tabs>
              <w:suppressAutoHyphens/>
              <w:jc w:val="both"/>
              <w:rPr>
                <w:rFonts w:ascii="Arial" w:hAnsi="Arial" w:cs="Arial"/>
                <w:sz w:val="20"/>
                <w:lang w:val="en-GB"/>
              </w:rPr>
            </w:pPr>
          </w:p>
        </w:tc>
      </w:tr>
      <w:tr w:rsidR="00032F08" w:rsidRPr="007E0289" w14:paraId="1BF14E63" w14:textId="77777777" w:rsidTr="00435DCB">
        <w:tc>
          <w:tcPr>
            <w:tcW w:w="4320" w:type="dxa"/>
            <w:shd w:val="clear" w:color="auto" w:fill="auto"/>
          </w:tcPr>
          <w:p w14:paraId="783E18CB" w14:textId="77777777" w:rsidR="00032F08" w:rsidRPr="00925CB2" w:rsidRDefault="00925CB2" w:rsidP="00032F08">
            <w:pPr>
              <w:tabs>
                <w:tab w:val="left" w:pos="-720"/>
              </w:tabs>
              <w:suppressAutoHyphens/>
              <w:rPr>
                <w:rFonts w:ascii="Arial" w:hAnsi="Arial" w:cs="Arial"/>
                <w:sz w:val="20"/>
                <w:lang w:val="en-GB"/>
              </w:rPr>
            </w:pPr>
            <w:r>
              <w:rPr>
                <w:rFonts w:ascii="Arial" w:hAnsi="Arial" w:cs="Arial"/>
                <w:sz w:val="20"/>
                <w:lang w:val="en-GB"/>
              </w:rPr>
              <w:t>Potential Lead Auditors and Auditors, Final Reviewers, Technical Experts and Program Administrators shall demonstrate sufficient experience to have acquired required skills and knowledge to perform assigned tasks.</w:t>
            </w:r>
          </w:p>
        </w:tc>
        <w:tc>
          <w:tcPr>
            <w:tcW w:w="990" w:type="dxa"/>
            <w:shd w:val="clear" w:color="auto" w:fill="auto"/>
          </w:tcPr>
          <w:p w14:paraId="014A126B" w14:textId="77777777" w:rsidR="00032F08" w:rsidRPr="007E0289" w:rsidRDefault="00925CB2" w:rsidP="00032F08">
            <w:pPr>
              <w:tabs>
                <w:tab w:val="left" w:pos="-720"/>
              </w:tabs>
              <w:suppressAutoHyphens/>
              <w:jc w:val="both"/>
              <w:rPr>
                <w:rFonts w:ascii="Arial" w:hAnsi="Arial" w:cs="Arial"/>
                <w:sz w:val="20"/>
                <w:lang w:val="en-GB"/>
              </w:rPr>
            </w:pPr>
            <w:r>
              <w:rPr>
                <w:rFonts w:ascii="Arial" w:hAnsi="Arial" w:cs="Arial"/>
                <w:sz w:val="20"/>
                <w:lang w:val="en-GB"/>
              </w:rPr>
              <w:t>6.2</w:t>
            </w:r>
          </w:p>
        </w:tc>
        <w:tc>
          <w:tcPr>
            <w:tcW w:w="2700" w:type="dxa"/>
            <w:shd w:val="clear" w:color="auto" w:fill="auto"/>
          </w:tcPr>
          <w:p w14:paraId="11B1514A" w14:textId="77777777" w:rsidR="00032F08" w:rsidRPr="007E0289" w:rsidRDefault="00032F08" w:rsidP="00032F08">
            <w:pPr>
              <w:tabs>
                <w:tab w:val="left" w:pos="-720"/>
              </w:tabs>
              <w:suppressAutoHyphens/>
              <w:jc w:val="both"/>
              <w:rPr>
                <w:rFonts w:ascii="Arial" w:hAnsi="Arial" w:cs="Arial"/>
                <w:sz w:val="20"/>
                <w:lang w:val="en-GB"/>
              </w:rPr>
            </w:pPr>
          </w:p>
        </w:tc>
        <w:tc>
          <w:tcPr>
            <w:tcW w:w="2268" w:type="dxa"/>
            <w:shd w:val="clear" w:color="auto" w:fill="auto"/>
          </w:tcPr>
          <w:p w14:paraId="5A88431F" w14:textId="77777777" w:rsidR="00032F08" w:rsidRPr="007E0289" w:rsidRDefault="00032F08" w:rsidP="00032F08">
            <w:pPr>
              <w:tabs>
                <w:tab w:val="left" w:pos="-720"/>
              </w:tabs>
              <w:suppressAutoHyphens/>
              <w:jc w:val="both"/>
              <w:rPr>
                <w:rFonts w:ascii="Arial" w:hAnsi="Arial" w:cs="Arial"/>
                <w:sz w:val="20"/>
                <w:lang w:val="en-GB"/>
              </w:rPr>
            </w:pPr>
          </w:p>
        </w:tc>
        <w:tc>
          <w:tcPr>
            <w:tcW w:w="1872" w:type="dxa"/>
            <w:shd w:val="clear" w:color="auto" w:fill="auto"/>
          </w:tcPr>
          <w:p w14:paraId="3883ED4B" w14:textId="77777777" w:rsidR="00032F08" w:rsidRPr="007E0289" w:rsidRDefault="00032F08" w:rsidP="00032F08">
            <w:pPr>
              <w:tabs>
                <w:tab w:val="left" w:pos="-720"/>
              </w:tabs>
              <w:suppressAutoHyphens/>
              <w:jc w:val="both"/>
              <w:rPr>
                <w:rFonts w:ascii="Arial" w:hAnsi="Arial" w:cs="Arial"/>
                <w:sz w:val="20"/>
                <w:lang w:val="en-GB"/>
              </w:rPr>
            </w:pPr>
          </w:p>
        </w:tc>
        <w:tc>
          <w:tcPr>
            <w:tcW w:w="2430" w:type="dxa"/>
            <w:shd w:val="clear" w:color="auto" w:fill="auto"/>
          </w:tcPr>
          <w:p w14:paraId="38331D21" w14:textId="77777777" w:rsidR="00032F08" w:rsidRPr="007E0289" w:rsidRDefault="00032F08" w:rsidP="00032F08">
            <w:pPr>
              <w:tabs>
                <w:tab w:val="left" w:pos="-720"/>
              </w:tabs>
              <w:suppressAutoHyphens/>
              <w:jc w:val="both"/>
              <w:rPr>
                <w:rFonts w:ascii="Arial" w:hAnsi="Arial" w:cs="Arial"/>
                <w:sz w:val="20"/>
                <w:lang w:val="en-GB"/>
              </w:rPr>
            </w:pPr>
          </w:p>
        </w:tc>
      </w:tr>
      <w:tr w:rsidR="00032F08" w:rsidRPr="007E0289" w14:paraId="44A57769" w14:textId="77777777" w:rsidTr="00435DCB">
        <w:tc>
          <w:tcPr>
            <w:tcW w:w="4320" w:type="dxa"/>
            <w:shd w:val="clear" w:color="auto" w:fill="auto"/>
          </w:tcPr>
          <w:p w14:paraId="1358E5D0" w14:textId="77777777" w:rsidR="00032F08" w:rsidRPr="00925CB2" w:rsidRDefault="00925CB2" w:rsidP="00032F08">
            <w:pPr>
              <w:tabs>
                <w:tab w:val="left" w:pos="-720"/>
              </w:tabs>
              <w:suppressAutoHyphens/>
              <w:rPr>
                <w:rFonts w:ascii="Arial" w:hAnsi="Arial" w:cs="Arial"/>
                <w:sz w:val="20"/>
                <w:lang w:val="en-GB"/>
              </w:rPr>
            </w:pPr>
            <w:r w:rsidRPr="00925CB2">
              <w:rPr>
                <w:rFonts w:ascii="Arial" w:hAnsi="Arial" w:cs="Arial"/>
                <w:sz w:val="20"/>
                <w:lang w:val="en-GB"/>
              </w:rPr>
              <w:t>Potential Lead Auditors, Final Reviewers, and Technical Experts shall demonstrate at least four years of relevant full-time experience.  Successful completion of other formal qualifications (advanced degrees) can substitute for a maximum of three years of working experience.</w:t>
            </w:r>
          </w:p>
        </w:tc>
        <w:tc>
          <w:tcPr>
            <w:tcW w:w="990" w:type="dxa"/>
            <w:shd w:val="clear" w:color="auto" w:fill="auto"/>
          </w:tcPr>
          <w:p w14:paraId="547518BB" w14:textId="77777777" w:rsidR="00032F08" w:rsidRPr="007E0289" w:rsidRDefault="00925CB2" w:rsidP="00032F08">
            <w:pPr>
              <w:tabs>
                <w:tab w:val="left" w:pos="-720"/>
              </w:tabs>
              <w:suppressAutoHyphens/>
              <w:jc w:val="both"/>
              <w:rPr>
                <w:rFonts w:ascii="Arial" w:hAnsi="Arial" w:cs="Arial"/>
                <w:sz w:val="20"/>
                <w:lang w:val="en-GB"/>
              </w:rPr>
            </w:pPr>
            <w:r>
              <w:rPr>
                <w:rFonts w:ascii="Arial" w:hAnsi="Arial" w:cs="Arial"/>
                <w:sz w:val="20"/>
                <w:lang w:val="en-GB"/>
              </w:rPr>
              <w:t>6.2</w:t>
            </w:r>
          </w:p>
        </w:tc>
        <w:tc>
          <w:tcPr>
            <w:tcW w:w="2700" w:type="dxa"/>
            <w:shd w:val="clear" w:color="auto" w:fill="auto"/>
          </w:tcPr>
          <w:p w14:paraId="2B42924E" w14:textId="77777777" w:rsidR="00032F08" w:rsidRPr="007E0289" w:rsidRDefault="00032F08" w:rsidP="00032F08">
            <w:pPr>
              <w:tabs>
                <w:tab w:val="left" w:pos="-720"/>
              </w:tabs>
              <w:suppressAutoHyphens/>
              <w:jc w:val="both"/>
              <w:rPr>
                <w:rFonts w:ascii="Arial" w:hAnsi="Arial" w:cs="Arial"/>
                <w:sz w:val="20"/>
                <w:lang w:val="en-GB"/>
              </w:rPr>
            </w:pPr>
          </w:p>
        </w:tc>
        <w:tc>
          <w:tcPr>
            <w:tcW w:w="2268" w:type="dxa"/>
            <w:shd w:val="clear" w:color="auto" w:fill="auto"/>
          </w:tcPr>
          <w:p w14:paraId="33F3820B" w14:textId="77777777" w:rsidR="00032F08" w:rsidRPr="007E0289" w:rsidRDefault="00032F08" w:rsidP="00032F08">
            <w:pPr>
              <w:tabs>
                <w:tab w:val="left" w:pos="-720"/>
              </w:tabs>
              <w:suppressAutoHyphens/>
              <w:jc w:val="both"/>
              <w:rPr>
                <w:rFonts w:ascii="Arial" w:hAnsi="Arial" w:cs="Arial"/>
                <w:sz w:val="20"/>
                <w:lang w:val="en-GB"/>
              </w:rPr>
            </w:pPr>
          </w:p>
        </w:tc>
        <w:tc>
          <w:tcPr>
            <w:tcW w:w="1872" w:type="dxa"/>
            <w:shd w:val="clear" w:color="auto" w:fill="auto"/>
          </w:tcPr>
          <w:p w14:paraId="1FD0B352" w14:textId="77777777" w:rsidR="00032F08" w:rsidRPr="007E0289" w:rsidRDefault="00032F08" w:rsidP="00032F08">
            <w:pPr>
              <w:tabs>
                <w:tab w:val="left" w:pos="-720"/>
              </w:tabs>
              <w:suppressAutoHyphens/>
              <w:jc w:val="both"/>
              <w:rPr>
                <w:rFonts w:ascii="Arial" w:hAnsi="Arial" w:cs="Arial"/>
                <w:sz w:val="20"/>
                <w:lang w:val="en-GB"/>
              </w:rPr>
            </w:pPr>
          </w:p>
        </w:tc>
        <w:tc>
          <w:tcPr>
            <w:tcW w:w="2430" w:type="dxa"/>
            <w:shd w:val="clear" w:color="auto" w:fill="auto"/>
          </w:tcPr>
          <w:p w14:paraId="247C03AB" w14:textId="77777777" w:rsidR="00032F08" w:rsidRPr="007E0289" w:rsidRDefault="00032F08" w:rsidP="00032F08">
            <w:pPr>
              <w:tabs>
                <w:tab w:val="left" w:pos="-720"/>
              </w:tabs>
              <w:suppressAutoHyphens/>
              <w:jc w:val="both"/>
              <w:rPr>
                <w:rFonts w:ascii="Arial" w:hAnsi="Arial" w:cs="Arial"/>
                <w:sz w:val="20"/>
                <w:lang w:val="en-GB"/>
              </w:rPr>
            </w:pPr>
          </w:p>
        </w:tc>
      </w:tr>
      <w:tr w:rsidR="00032F08" w:rsidRPr="007E0289" w14:paraId="785FA4CE" w14:textId="77777777" w:rsidTr="00435DCB">
        <w:tc>
          <w:tcPr>
            <w:tcW w:w="4320" w:type="dxa"/>
            <w:shd w:val="clear" w:color="auto" w:fill="auto"/>
          </w:tcPr>
          <w:p w14:paraId="1AE2CB24" w14:textId="77777777" w:rsidR="00032F08" w:rsidRPr="007E0289" w:rsidRDefault="00925CB2" w:rsidP="00032F08">
            <w:pPr>
              <w:tabs>
                <w:tab w:val="left" w:pos="-720"/>
              </w:tabs>
              <w:suppressAutoHyphens/>
              <w:rPr>
                <w:rFonts w:ascii="Arial" w:hAnsi="Arial" w:cs="Arial"/>
                <w:sz w:val="20"/>
                <w:lang w:val="en-GB"/>
              </w:rPr>
            </w:pPr>
            <w:r w:rsidRPr="00925CB2">
              <w:rPr>
                <w:rFonts w:ascii="Arial" w:hAnsi="Arial" w:cs="Arial"/>
                <w:sz w:val="20"/>
                <w:lang w:val="en-GB"/>
              </w:rPr>
              <w:t>In exceptional cases, a shorter duration of experience, or experience in areas not mentioned above, may be acceptable</w:t>
            </w:r>
            <w:r>
              <w:rPr>
                <w:rFonts w:ascii="Arial" w:hAnsi="Arial" w:cs="Arial"/>
                <w:sz w:val="20"/>
                <w:lang w:val="en-GB"/>
              </w:rPr>
              <w:t>. AO shall justify and document such cases.</w:t>
            </w:r>
          </w:p>
        </w:tc>
        <w:tc>
          <w:tcPr>
            <w:tcW w:w="990" w:type="dxa"/>
            <w:shd w:val="clear" w:color="auto" w:fill="auto"/>
          </w:tcPr>
          <w:p w14:paraId="0997EF4F" w14:textId="77777777" w:rsidR="00032F08" w:rsidRPr="007E0289" w:rsidRDefault="00925CB2" w:rsidP="00032F08">
            <w:pPr>
              <w:tabs>
                <w:tab w:val="left" w:pos="-720"/>
              </w:tabs>
              <w:suppressAutoHyphens/>
              <w:jc w:val="both"/>
              <w:rPr>
                <w:rFonts w:ascii="Arial" w:hAnsi="Arial" w:cs="Arial"/>
                <w:sz w:val="20"/>
                <w:lang w:val="en-GB"/>
              </w:rPr>
            </w:pPr>
            <w:r>
              <w:rPr>
                <w:rFonts w:ascii="Arial" w:hAnsi="Arial" w:cs="Arial"/>
                <w:sz w:val="20"/>
                <w:lang w:val="en-GB"/>
              </w:rPr>
              <w:t>6.2</w:t>
            </w:r>
          </w:p>
        </w:tc>
        <w:tc>
          <w:tcPr>
            <w:tcW w:w="2700" w:type="dxa"/>
            <w:shd w:val="clear" w:color="auto" w:fill="auto"/>
          </w:tcPr>
          <w:p w14:paraId="24C46B43" w14:textId="77777777" w:rsidR="00032F08" w:rsidRPr="007E0289" w:rsidRDefault="00032F08" w:rsidP="00032F08">
            <w:pPr>
              <w:tabs>
                <w:tab w:val="left" w:pos="-720"/>
              </w:tabs>
              <w:suppressAutoHyphens/>
              <w:jc w:val="both"/>
              <w:rPr>
                <w:rFonts w:ascii="Arial" w:hAnsi="Arial" w:cs="Arial"/>
                <w:sz w:val="20"/>
                <w:lang w:val="en-GB"/>
              </w:rPr>
            </w:pPr>
          </w:p>
        </w:tc>
        <w:tc>
          <w:tcPr>
            <w:tcW w:w="2268" w:type="dxa"/>
            <w:shd w:val="clear" w:color="auto" w:fill="auto"/>
          </w:tcPr>
          <w:p w14:paraId="1E53C0B5" w14:textId="77777777" w:rsidR="00032F08" w:rsidRPr="007E0289" w:rsidRDefault="00032F08" w:rsidP="00032F08">
            <w:pPr>
              <w:tabs>
                <w:tab w:val="left" w:pos="-720"/>
              </w:tabs>
              <w:suppressAutoHyphens/>
              <w:jc w:val="both"/>
              <w:rPr>
                <w:rFonts w:ascii="Arial" w:hAnsi="Arial" w:cs="Arial"/>
                <w:sz w:val="20"/>
                <w:lang w:val="en-GB"/>
              </w:rPr>
            </w:pPr>
          </w:p>
        </w:tc>
        <w:tc>
          <w:tcPr>
            <w:tcW w:w="1872" w:type="dxa"/>
            <w:shd w:val="clear" w:color="auto" w:fill="auto"/>
          </w:tcPr>
          <w:p w14:paraId="0E14B1A7" w14:textId="77777777" w:rsidR="00032F08" w:rsidRPr="007E0289" w:rsidRDefault="00032F08" w:rsidP="00032F08">
            <w:pPr>
              <w:tabs>
                <w:tab w:val="left" w:pos="-720"/>
              </w:tabs>
              <w:suppressAutoHyphens/>
              <w:jc w:val="both"/>
              <w:rPr>
                <w:rFonts w:ascii="Arial" w:hAnsi="Arial" w:cs="Arial"/>
                <w:sz w:val="20"/>
                <w:lang w:val="en-GB"/>
              </w:rPr>
            </w:pPr>
          </w:p>
        </w:tc>
        <w:tc>
          <w:tcPr>
            <w:tcW w:w="2430" w:type="dxa"/>
            <w:shd w:val="clear" w:color="auto" w:fill="auto"/>
          </w:tcPr>
          <w:p w14:paraId="4AF01B99" w14:textId="77777777" w:rsidR="00032F08" w:rsidRPr="007E0289" w:rsidRDefault="00032F08" w:rsidP="00032F08">
            <w:pPr>
              <w:tabs>
                <w:tab w:val="left" w:pos="-720"/>
              </w:tabs>
              <w:suppressAutoHyphens/>
              <w:jc w:val="both"/>
              <w:rPr>
                <w:rFonts w:ascii="Arial" w:hAnsi="Arial" w:cs="Arial"/>
                <w:sz w:val="20"/>
                <w:lang w:val="en-GB"/>
              </w:rPr>
            </w:pPr>
          </w:p>
        </w:tc>
      </w:tr>
      <w:tr w:rsidR="00032F08" w:rsidRPr="007E0289" w14:paraId="1E59AFCC" w14:textId="77777777" w:rsidTr="00435DCB">
        <w:tc>
          <w:tcPr>
            <w:tcW w:w="4320" w:type="dxa"/>
            <w:shd w:val="clear" w:color="auto" w:fill="auto"/>
          </w:tcPr>
          <w:p w14:paraId="08426614" w14:textId="77777777" w:rsidR="00032F08" w:rsidRPr="007E0289" w:rsidRDefault="00FB0520" w:rsidP="00B7365A">
            <w:pPr>
              <w:tabs>
                <w:tab w:val="left" w:pos="-720"/>
              </w:tabs>
              <w:suppressAutoHyphens/>
              <w:rPr>
                <w:rFonts w:ascii="Arial" w:hAnsi="Arial" w:cs="Arial"/>
                <w:sz w:val="20"/>
                <w:lang w:val="en-GB"/>
              </w:rPr>
            </w:pPr>
            <w:r w:rsidRPr="00FB0520">
              <w:rPr>
                <w:rFonts w:ascii="Arial" w:hAnsi="Arial" w:cs="Arial"/>
                <w:sz w:val="20"/>
                <w:lang w:val="en-GB"/>
              </w:rPr>
              <w:t>Potential Final Reviewers shall demonstrate the experience and skills of a Lead Auditor.</w:t>
            </w:r>
          </w:p>
        </w:tc>
        <w:tc>
          <w:tcPr>
            <w:tcW w:w="990" w:type="dxa"/>
            <w:shd w:val="clear" w:color="auto" w:fill="auto"/>
          </w:tcPr>
          <w:p w14:paraId="7652CED3" w14:textId="77777777" w:rsidR="00032F08" w:rsidRPr="007E0289" w:rsidRDefault="00FB0520" w:rsidP="00032F08">
            <w:pPr>
              <w:tabs>
                <w:tab w:val="left" w:pos="-720"/>
              </w:tabs>
              <w:suppressAutoHyphens/>
              <w:jc w:val="both"/>
              <w:rPr>
                <w:rFonts w:ascii="Arial" w:hAnsi="Arial" w:cs="Arial"/>
                <w:sz w:val="20"/>
                <w:lang w:val="en-GB"/>
              </w:rPr>
            </w:pPr>
            <w:r>
              <w:rPr>
                <w:rFonts w:ascii="Arial" w:hAnsi="Arial" w:cs="Arial"/>
                <w:sz w:val="20"/>
                <w:lang w:val="en-GB"/>
              </w:rPr>
              <w:t>6.2</w:t>
            </w:r>
          </w:p>
        </w:tc>
        <w:tc>
          <w:tcPr>
            <w:tcW w:w="2700" w:type="dxa"/>
            <w:shd w:val="clear" w:color="auto" w:fill="auto"/>
          </w:tcPr>
          <w:p w14:paraId="61D57261" w14:textId="77777777" w:rsidR="00032F08" w:rsidRPr="007E0289" w:rsidRDefault="00032F08" w:rsidP="00032F08">
            <w:pPr>
              <w:tabs>
                <w:tab w:val="left" w:pos="-720"/>
              </w:tabs>
              <w:suppressAutoHyphens/>
              <w:jc w:val="both"/>
              <w:rPr>
                <w:rFonts w:ascii="Arial" w:hAnsi="Arial" w:cs="Arial"/>
                <w:sz w:val="20"/>
                <w:lang w:val="en-GB"/>
              </w:rPr>
            </w:pPr>
          </w:p>
        </w:tc>
        <w:tc>
          <w:tcPr>
            <w:tcW w:w="2268" w:type="dxa"/>
            <w:shd w:val="clear" w:color="auto" w:fill="auto"/>
          </w:tcPr>
          <w:p w14:paraId="5491EBA6" w14:textId="77777777" w:rsidR="00032F08" w:rsidRPr="007E0289" w:rsidRDefault="00032F08" w:rsidP="00032F08">
            <w:pPr>
              <w:tabs>
                <w:tab w:val="left" w:pos="-720"/>
              </w:tabs>
              <w:suppressAutoHyphens/>
              <w:jc w:val="both"/>
              <w:rPr>
                <w:rFonts w:ascii="Arial" w:hAnsi="Arial" w:cs="Arial"/>
                <w:sz w:val="20"/>
                <w:lang w:val="en-GB"/>
              </w:rPr>
            </w:pPr>
          </w:p>
        </w:tc>
        <w:tc>
          <w:tcPr>
            <w:tcW w:w="1872" w:type="dxa"/>
            <w:shd w:val="clear" w:color="auto" w:fill="auto"/>
          </w:tcPr>
          <w:p w14:paraId="7D0A152B" w14:textId="77777777" w:rsidR="00032F08" w:rsidRPr="007E0289" w:rsidRDefault="00032F08" w:rsidP="00032F08">
            <w:pPr>
              <w:tabs>
                <w:tab w:val="left" w:pos="-720"/>
              </w:tabs>
              <w:suppressAutoHyphens/>
              <w:jc w:val="both"/>
              <w:rPr>
                <w:rFonts w:ascii="Arial" w:hAnsi="Arial" w:cs="Arial"/>
                <w:sz w:val="20"/>
                <w:lang w:val="en-GB"/>
              </w:rPr>
            </w:pPr>
          </w:p>
        </w:tc>
        <w:tc>
          <w:tcPr>
            <w:tcW w:w="2430" w:type="dxa"/>
            <w:shd w:val="clear" w:color="auto" w:fill="auto"/>
          </w:tcPr>
          <w:p w14:paraId="06DB18F9" w14:textId="77777777" w:rsidR="00032F08" w:rsidRPr="007E0289" w:rsidRDefault="00032F08" w:rsidP="00032F08">
            <w:pPr>
              <w:tabs>
                <w:tab w:val="left" w:pos="-720"/>
              </w:tabs>
              <w:suppressAutoHyphens/>
              <w:jc w:val="both"/>
              <w:rPr>
                <w:rFonts w:ascii="Arial" w:hAnsi="Arial" w:cs="Arial"/>
                <w:sz w:val="20"/>
                <w:lang w:val="en-GB"/>
              </w:rPr>
            </w:pPr>
          </w:p>
        </w:tc>
      </w:tr>
      <w:tr w:rsidR="00032F08" w:rsidRPr="007E0289" w14:paraId="4D80C2D6" w14:textId="77777777" w:rsidTr="00435DCB">
        <w:tc>
          <w:tcPr>
            <w:tcW w:w="4320" w:type="dxa"/>
            <w:shd w:val="clear" w:color="auto" w:fill="auto"/>
          </w:tcPr>
          <w:p w14:paraId="71B9E672" w14:textId="77777777" w:rsidR="00032F08" w:rsidRPr="007E0289" w:rsidRDefault="00FB0520" w:rsidP="00391FCE">
            <w:pPr>
              <w:tabs>
                <w:tab w:val="left" w:pos="-720"/>
              </w:tabs>
              <w:suppressAutoHyphens/>
              <w:rPr>
                <w:rFonts w:ascii="Arial" w:hAnsi="Arial" w:cs="Arial"/>
                <w:sz w:val="20"/>
                <w:lang w:val="en-GB"/>
              </w:rPr>
            </w:pPr>
            <w:r w:rsidRPr="00FB0520">
              <w:rPr>
                <w:rFonts w:ascii="Arial" w:hAnsi="Arial" w:cs="Arial"/>
                <w:sz w:val="20"/>
                <w:lang w:val="en-GB"/>
              </w:rPr>
              <w:t>Potential Technical Experts shall demonstrate advanced experience and expertise in a particular process, medical device, or technology classified as Technical Knowledge.</w:t>
            </w:r>
            <w:r w:rsidR="00391FCE" w:rsidRPr="00CB788E">
              <w:rPr>
                <w:rFonts w:ascii="Arial" w:hAnsi="Arial" w:cs="Arial"/>
                <w:color w:val="000000"/>
                <w:sz w:val="20"/>
                <w:lang w:val="en-GB"/>
              </w:rPr>
              <w:t xml:space="preserve"> (refer to Appendix A)</w:t>
            </w:r>
          </w:p>
        </w:tc>
        <w:tc>
          <w:tcPr>
            <w:tcW w:w="990" w:type="dxa"/>
            <w:shd w:val="clear" w:color="auto" w:fill="auto"/>
          </w:tcPr>
          <w:p w14:paraId="03CA8C3E" w14:textId="77777777" w:rsidR="00032F08" w:rsidRPr="007E0289" w:rsidRDefault="00FB0520" w:rsidP="00032F08">
            <w:pPr>
              <w:tabs>
                <w:tab w:val="left" w:pos="-720"/>
              </w:tabs>
              <w:suppressAutoHyphens/>
              <w:jc w:val="both"/>
              <w:rPr>
                <w:rFonts w:ascii="Arial" w:hAnsi="Arial" w:cs="Arial"/>
                <w:sz w:val="20"/>
                <w:lang w:val="en-GB"/>
              </w:rPr>
            </w:pPr>
            <w:r>
              <w:rPr>
                <w:rFonts w:ascii="Arial" w:hAnsi="Arial" w:cs="Arial"/>
                <w:sz w:val="20"/>
                <w:lang w:val="en-GB"/>
              </w:rPr>
              <w:t>6.2</w:t>
            </w:r>
          </w:p>
        </w:tc>
        <w:tc>
          <w:tcPr>
            <w:tcW w:w="2700" w:type="dxa"/>
            <w:shd w:val="clear" w:color="auto" w:fill="auto"/>
          </w:tcPr>
          <w:p w14:paraId="0C72DE80" w14:textId="77777777" w:rsidR="00032F08" w:rsidRPr="007E0289" w:rsidRDefault="00032F08" w:rsidP="00032F08">
            <w:pPr>
              <w:tabs>
                <w:tab w:val="left" w:pos="-720"/>
              </w:tabs>
              <w:suppressAutoHyphens/>
              <w:jc w:val="both"/>
              <w:rPr>
                <w:rFonts w:ascii="Arial" w:hAnsi="Arial" w:cs="Arial"/>
                <w:sz w:val="20"/>
                <w:lang w:val="en-GB"/>
              </w:rPr>
            </w:pPr>
          </w:p>
        </w:tc>
        <w:tc>
          <w:tcPr>
            <w:tcW w:w="2268" w:type="dxa"/>
            <w:shd w:val="clear" w:color="auto" w:fill="auto"/>
          </w:tcPr>
          <w:p w14:paraId="2DCE7BEA" w14:textId="77777777" w:rsidR="00032F08" w:rsidRPr="007E0289" w:rsidRDefault="00032F08" w:rsidP="00032F08">
            <w:pPr>
              <w:tabs>
                <w:tab w:val="left" w:pos="-720"/>
              </w:tabs>
              <w:suppressAutoHyphens/>
              <w:jc w:val="both"/>
              <w:rPr>
                <w:rFonts w:ascii="Arial" w:hAnsi="Arial" w:cs="Arial"/>
                <w:sz w:val="20"/>
                <w:lang w:val="en-GB"/>
              </w:rPr>
            </w:pPr>
          </w:p>
        </w:tc>
        <w:tc>
          <w:tcPr>
            <w:tcW w:w="1872" w:type="dxa"/>
            <w:shd w:val="clear" w:color="auto" w:fill="auto"/>
          </w:tcPr>
          <w:p w14:paraId="65748850" w14:textId="77777777" w:rsidR="00032F08" w:rsidRPr="007E0289" w:rsidRDefault="00032F08" w:rsidP="00032F08">
            <w:pPr>
              <w:tabs>
                <w:tab w:val="left" w:pos="-720"/>
              </w:tabs>
              <w:suppressAutoHyphens/>
              <w:jc w:val="both"/>
              <w:rPr>
                <w:rFonts w:ascii="Arial" w:hAnsi="Arial" w:cs="Arial"/>
                <w:sz w:val="20"/>
                <w:lang w:val="en-GB"/>
              </w:rPr>
            </w:pPr>
          </w:p>
        </w:tc>
        <w:tc>
          <w:tcPr>
            <w:tcW w:w="2430" w:type="dxa"/>
            <w:shd w:val="clear" w:color="auto" w:fill="auto"/>
          </w:tcPr>
          <w:p w14:paraId="429E49C4" w14:textId="77777777" w:rsidR="00032F08" w:rsidRPr="007E0289" w:rsidRDefault="00032F08" w:rsidP="00032F08">
            <w:pPr>
              <w:tabs>
                <w:tab w:val="left" w:pos="-720"/>
              </w:tabs>
              <w:suppressAutoHyphens/>
              <w:jc w:val="both"/>
              <w:rPr>
                <w:rFonts w:ascii="Arial" w:hAnsi="Arial" w:cs="Arial"/>
                <w:sz w:val="20"/>
                <w:lang w:val="en-GB"/>
              </w:rPr>
            </w:pPr>
          </w:p>
        </w:tc>
      </w:tr>
      <w:tr w:rsidR="00032F08" w:rsidRPr="007E0289" w14:paraId="7C906462" w14:textId="77777777" w:rsidTr="00435DCB">
        <w:tc>
          <w:tcPr>
            <w:tcW w:w="4320" w:type="dxa"/>
            <w:shd w:val="clear" w:color="auto" w:fill="auto"/>
          </w:tcPr>
          <w:p w14:paraId="5FBF7564" w14:textId="77777777" w:rsidR="00032F08" w:rsidRPr="00FB0520" w:rsidRDefault="00FB0520" w:rsidP="00B7365A">
            <w:pPr>
              <w:tabs>
                <w:tab w:val="left" w:pos="-720"/>
              </w:tabs>
              <w:suppressAutoHyphens/>
              <w:rPr>
                <w:rFonts w:ascii="Arial" w:hAnsi="Arial" w:cs="Arial"/>
                <w:b/>
                <w:sz w:val="20"/>
                <w:lang w:val="en-GB"/>
              </w:rPr>
            </w:pPr>
            <w:r>
              <w:rPr>
                <w:rFonts w:ascii="Arial" w:hAnsi="Arial" w:cs="Arial"/>
                <w:b/>
                <w:sz w:val="20"/>
                <w:lang w:val="en-GB"/>
              </w:rPr>
              <w:t>6.3 Pre-Requisite Competence Requirements</w:t>
            </w:r>
          </w:p>
        </w:tc>
        <w:tc>
          <w:tcPr>
            <w:tcW w:w="990" w:type="dxa"/>
            <w:shd w:val="clear" w:color="auto" w:fill="auto"/>
          </w:tcPr>
          <w:p w14:paraId="4F075B83" w14:textId="77777777" w:rsidR="00032F08" w:rsidRPr="007E0289" w:rsidRDefault="00032F08" w:rsidP="00032F08">
            <w:pPr>
              <w:tabs>
                <w:tab w:val="left" w:pos="-720"/>
              </w:tabs>
              <w:suppressAutoHyphens/>
              <w:jc w:val="both"/>
              <w:rPr>
                <w:rFonts w:ascii="Arial" w:hAnsi="Arial" w:cs="Arial"/>
                <w:sz w:val="20"/>
                <w:lang w:val="en-GB"/>
              </w:rPr>
            </w:pPr>
          </w:p>
        </w:tc>
        <w:tc>
          <w:tcPr>
            <w:tcW w:w="2700" w:type="dxa"/>
            <w:shd w:val="clear" w:color="auto" w:fill="auto"/>
          </w:tcPr>
          <w:p w14:paraId="684E96CA" w14:textId="77777777" w:rsidR="00032F08" w:rsidRPr="007E0289" w:rsidRDefault="00032F08" w:rsidP="00032F08">
            <w:pPr>
              <w:tabs>
                <w:tab w:val="left" w:pos="-720"/>
              </w:tabs>
              <w:suppressAutoHyphens/>
              <w:jc w:val="both"/>
              <w:rPr>
                <w:rFonts w:ascii="Arial" w:hAnsi="Arial" w:cs="Arial"/>
                <w:sz w:val="20"/>
                <w:lang w:val="en-GB"/>
              </w:rPr>
            </w:pPr>
          </w:p>
        </w:tc>
        <w:tc>
          <w:tcPr>
            <w:tcW w:w="2268" w:type="dxa"/>
            <w:shd w:val="clear" w:color="auto" w:fill="auto"/>
          </w:tcPr>
          <w:p w14:paraId="29FBBA4C" w14:textId="77777777" w:rsidR="00032F08" w:rsidRPr="007E0289" w:rsidRDefault="00032F08" w:rsidP="00032F08">
            <w:pPr>
              <w:tabs>
                <w:tab w:val="left" w:pos="-720"/>
              </w:tabs>
              <w:suppressAutoHyphens/>
              <w:jc w:val="both"/>
              <w:rPr>
                <w:rFonts w:ascii="Arial" w:hAnsi="Arial" w:cs="Arial"/>
                <w:sz w:val="20"/>
                <w:lang w:val="en-GB"/>
              </w:rPr>
            </w:pPr>
          </w:p>
        </w:tc>
        <w:tc>
          <w:tcPr>
            <w:tcW w:w="1872" w:type="dxa"/>
            <w:shd w:val="clear" w:color="auto" w:fill="auto"/>
          </w:tcPr>
          <w:p w14:paraId="3926B334" w14:textId="77777777" w:rsidR="00032F08" w:rsidRPr="007E0289" w:rsidRDefault="00032F08" w:rsidP="00032F08">
            <w:pPr>
              <w:tabs>
                <w:tab w:val="left" w:pos="-720"/>
              </w:tabs>
              <w:suppressAutoHyphens/>
              <w:jc w:val="both"/>
              <w:rPr>
                <w:rFonts w:ascii="Arial" w:hAnsi="Arial" w:cs="Arial"/>
                <w:sz w:val="20"/>
                <w:lang w:val="en-GB"/>
              </w:rPr>
            </w:pPr>
          </w:p>
        </w:tc>
        <w:tc>
          <w:tcPr>
            <w:tcW w:w="2430" w:type="dxa"/>
            <w:shd w:val="clear" w:color="auto" w:fill="auto"/>
          </w:tcPr>
          <w:p w14:paraId="1CB59135" w14:textId="77777777" w:rsidR="00032F08" w:rsidRPr="007E0289" w:rsidRDefault="00032F08" w:rsidP="00032F08">
            <w:pPr>
              <w:tabs>
                <w:tab w:val="left" w:pos="-720"/>
              </w:tabs>
              <w:suppressAutoHyphens/>
              <w:jc w:val="both"/>
              <w:rPr>
                <w:rFonts w:ascii="Arial" w:hAnsi="Arial" w:cs="Arial"/>
                <w:sz w:val="20"/>
                <w:lang w:val="en-GB"/>
              </w:rPr>
            </w:pPr>
          </w:p>
        </w:tc>
      </w:tr>
      <w:tr w:rsidR="00032F08" w:rsidRPr="007E0289" w14:paraId="4F3FD449" w14:textId="77777777" w:rsidTr="00435DCB">
        <w:tc>
          <w:tcPr>
            <w:tcW w:w="4320" w:type="dxa"/>
            <w:shd w:val="clear" w:color="auto" w:fill="auto"/>
          </w:tcPr>
          <w:p w14:paraId="4A680467" w14:textId="77777777" w:rsidR="00391FCE" w:rsidRPr="00CB788E" w:rsidRDefault="00391FCE" w:rsidP="00AD6DEF">
            <w:pPr>
              <w:tabs>
                <w:tab w:val="left" w:pos="-720"/>
              </w:tabs>
              <w:suppressAutoHyphens/>
              <w:rPr>
                <w:rFonts w:ascii="Arial" w:hAnsi="Arial" w:cs="Arial"/>
                <w:color w:val="000000"/>
                <w:sz w:val="20"/>
                <w:lang w:val="en-GB"/>
              </w:rPr>
            </w:pPr>
            <w:r w:rsidRPr="00CB788E">
              <w:rPr>
                <w:rFonts w:ascii="Arial" w:hAnsi="Arial" w:cs="Arial"/>
                <w:color w:val="000000"/>
                <w:sz w:val="20"/>
                <w:lang w:val="en-GB"/>
              </w:rPr>
              <w:t>For L</w:t>
            </w:r>
            <w:r w:rsidR="00AD6DEF" w:rsidRPr="00CB788E">
              <w:rPr>
                <w:rFonts w:ascii="Arial" w:hAnsi="Arial" w:cs="Arial"/>
                <w:color w:val="000000"/>
                <w:sz w:val="20"/>
                <w:lang w:val="en-GB"/>
              </w:rPr>
              <w:t xml:space="preserve">ead </w:t>
            </w:r>
            <w:r w:rsidRPr="00CB788E">
              <w:rPr>
                <w:rFonts w:ascii="Arial" w:hAnsi="Arial" w:cs="Arial"/>
                <w:color w:val="000000"/>
                <w:sz w:val="20"/>
                <w:lang w:val="en-GB"/>
              </w:rPr>
              <w:t>A</w:t>
            </w:r>
            <w:r w:rsidR="00AD6DEF" w:rsidRPr="00CB788E">
              <w:rPr>
                <w:rFonts w:ascii="Arial" w:hAnsi="Arial" w:cs="Arial"/>
                <w:color w:val="000000"/>
                <w:sz w:val="20"/>
                <w:lang w:val="en-GB"/>
              </w:rPr>
              <w:t>uditors</w:t>
            </w:r>
            <w:r w:rsidRPr="00CB788E">
              <w:rPr>
                <w:rFonts w:ascii="Arial" w:hAnsi="Arial" w:cs="Arial"/>
                <w:color w:val="000000"/>
                <w:sz w:val="20"/>
                <w:lang w:val="en-GB"/>
              </w:rPr>
              <w:t>, A</w:t>
            </w:r>
            <w:r w:rsidR="00AD6DEF" w:rsidRPr="00CB788E">
              <w:rPr>
                <w:rFonts w:ascii="Arial" w:hAnsi="Arial" w:cs="Arial"/>
                <w:color w:val="000000"/>
                <w:sz w:val="20"/>
                <w:lang w:val="en-GB"/>
              </w:rPr>
              <w:t>uditors</w:t>
            </w:r>
            <w:r w:rsidRPr="00CB788E">
              <w:rPr>
                <w:rFonts w:ascii="Arial" w:hAnsi="Arial" w:cs="Arial"/>
                <w:color w:val="000000"/>
                <w:sz w:val="20"/>
                <w:lang w:val="en-GB"/>
              </w:rPr>
              <w:t>, T</w:t>
            </w:r>
            <w:r w:rsidR="00AD6DEF" w:rsidRPr="00CB788E">
              <w:rPr>
                <w:rFonts w:ascii="Arial" w:hAnsi="Arial" w:cs="Arial"/>
                <w:color w:val="000000"/>
                <w:sz w:val="20"/>
                <w:lang w:val="en-GB"/>
              </w:rPr>
              <w:t xml:space="preserve">echnical </w:t>
            </w:r>
            <w:r w:rsidRPr="00CB788E">
              <w:rPr>
                <w:rFonts w:ascii="Arial" w:hAnsi="Arial" w:cs="Arial"/>
                <w:color w:val="000000"/>
                <w:sz w:val="20"/>
                <w:lang w:val="en-GB"/>
              </w:rPr>
              <w:t>E</w:t>
            </w:r>
            <w:r w:rsidR="00AD6DEF" w:rsidRPr="00CB788E">
              <w:rPr>
                <w:rFonts w:ascii="Arial" w:hAnsi="Arial" w:cs="Arial"/>
                <w:color w:val="000000"/>
                <w:sz w:val="20"/>
                <w:lang w:val="en-GB"/>
              </w:rPr>
              <w:t>xperts</w:t>
            </w:r>
            <w:r w:rsidRPr="00CB788E">
              <w:rPr>
                <w:rFonts w:ascii="Arial" w:hAnsi="Arial" w:cs="Arial"/>
                <w:color w:val="000000"/>
                <w:sz w:val="20"/>
                <w:lang w:val="en-GB"/>
              </w:rPr>
              <w:t xml:space="preserve"> and F</w:t>
            </w:r>
            <w:r w:rsidR="00AD6DEF" w:rsidRPr="00CB788E">
              <w:rPr>
                <w:rFonts w:ascii="Arial" w:hAnsi="Arial" w:cs="Arial"/>
                <w:color w:val="000000"/>
                <w:sz w:val="20"/>
                <w:lang w:val="en-GB"/>
              </w:rPr>
              <w:t xml:space="preserve">inal </w:t>
            </w:r>
            <w:r w:rsidRPr="00CB788E">
              <w:rPr>
                <w:rFonts w:ascii="Arial" w:hAnsi="Arial" w:cs="Arial"/>
                <w:color w:val="000000"/>
                <w:sz w:val="20"/>
                <w:lang w:val="en-GB"/>
              </w:rPr>
              <w:t>R</w:t>
            </w:r>
            <w:r w:rsidR="00AD6DEF" w:rsidRPr="00CB788E">
              <w:rPr>
                <w:rFonts w:ascii="Arial" w:hAnsi="Arial" w:cs="Arial"/>
                <w:color w:val="000000"/>
                <w:sz w:val="20"/>
                <w:lang w:val="en-GB"/>
              </w:rPr>
              <w:t>eviewers</w:t>
            </w:r>
            <w:r w:rsidRPr="00CB788E">
              <w:rPr>
                <w:rFonts w:ascii="Arial" w:hAnsi="Arial" w:cs="Arial"/>
                <w:color w:val="000000"/>
                <w:sz w:val="20"/>
                <w:lang w:val="en-GB"/>
              </w:rPr>
              <w:t>,</w:t>
            </w:r>
            <w:r w:rsidR="00AD6DEF" w:rsidRPr="00CB788E">
              <w:rPr>
                <w:rFonts w:ascii="Arial" w:hAnsi="Arial" w:cs="Arial"/>
                <w:color w:val="000000"/>
                <w:sz w:val="20"/>
                <w:lang w:val="en-GB"/>
              </w:rPr>
              <w:t xml:space="preserve"> the</w:t>
            </w:r>
            <w:r w:rsidRPr="00CB788E">
              <w:rPr>
                <w:rFonts w:ascii="Arial" w:hAnsi="Arial" w:cs="Arial"/>
                <w:color w:val="000000"/>
                <w:sz w:val="20"/>
                <w:lang w:val="en-GB"/>
              </w:rPr>
              <w:t xml:space="preserve"> three categ</w:t>
            </w:r>
            <w:r w:rsidR="00AD6DEF" w:rsidRPr="00CB788E">
              <w:rPr>
                <w:rFonts w:ascii="Arial" w:hAnsi="Arial" w:cs="Arial"/>
                <w:color w:val="000000"/>
                <w:sz w:val="20"/>
                <w:lang w:val="en-GB"/>
              </w:rPr>
              <w:t xml:space="preserve">ories </w:t>
            </w:r>
            <w:r w:rsidRPr="00CB788E">
              <w:rPr>
                <w:rFonts w:ascii="Arial" w:hAnsi="Arial" w:cs="Arial"/>
                <w:color w:val="000000"/>
                <w:sz w:val="20"/>
                <w:lang w:val="en-GB"/>
              </w:rPr>
              <w:t xml:space="preserve">of competencies </w:t>
            </w:r>
            <w:r w:rsidR="00AD6DEF" w:rsidRPr="00CB788E">
              <w:rPr>
                <w:rFonts w:ascii="Arial" w:hAnsi="Arial" w:cs="Arial"/>
                <w:color w:val="000000"/>
                <w:sz w:val="20"/>
                <w:lang w:val="en-GB"/>
              </w:rPr>
              <w:t>–</w:t>
            </w:r>
            <w:r w:rsidRPr="00CB788E">
              <w:rPr>
                <w:rFonts w:ascii="Arial" w:hAnsi="Arial" w:cs="Arial"/>
                <w:color w:val="000000"/>
                <w:sz w:val="20"/>
                <w:lang w:val="en-GB"/>
              </w:rPr>
              <w:t xml:space="preserve"> </w:t>
            </w:r>
            <w:r w:rsidR="00AD6DEF" w:rsidRPr="00CB788E">
              <w:rPr>
                <w:rFonts w:ascii="Arial" w:hAnsi="Arial" w:cs="Arial"/>
                <w:color w:val="000000"/>
                <w:sz w:val="20"/>
                <w:lang w:val="en-GB"/>
              </w:rPr>
              <w:t xml:space="preserve">Foundational Competencies, Functional Competencies, and Technical Competencies -  </w:t>
            </w:r>
            <w:r w:rsidRPr="00CB788E">
              <w:rPr>
                <w:rFonts w:ascii="Arial" w:hAnsi="Arial" w:cs="Arial"/>
                <w:color w:val="000000"/>
                <w:sz w:val="20"/>
                <w:lang w:val="en-GB"/>
              </w:rPr>
              <w:t>are to be evaluated as part of entry level requirements, as well as through training and other recognition activities.</w:t>
            </w:r>
          </w:p>
          <w:p w14:paraId="137DC68D" w14:textId="77777777" w:rsidR="00AD6DEF" w:rsidRPr="00CB788E" w:rsidRDefault="00AD6DEF" w:rsidP="00AD6DEF">
            <w:pPr>
              <w:tabs>
                <w:tab w:val="left" w:pos="-720"/>
              </w:tabs>
              <w:suppressAutoHyphens/>
              <w:rPr>
                <w:rFonts w:ascii="Arial" w:hAnsi="Arial" w:cs="Arial"/>
                <w:color w:val="000000"/>
                <w:sz w:val="20"/>
                <w:lang w:val="en-GB"/>
              </w:rPr>
            </w:pPr>
          </w:p>
          <w:p w14:paraId="5B36CE9C" w14:textId="77777777" w:rsidR="00AD6DEF" w:rsidRPr="00391FCE" w:rsidRDefault="00AD6DEF" w:rsidP="00AD6DEF">
            <w:pPr>
              <w:tabs>
                <w:tab w:val="left" w:pos="-720"/>
              </w:tabs>
              <w:suppressAutoHyphens/>
              <w:rPr>
                <w:rFonts w:ascii="Arial" w:hAnsi="Arial" w:cs="Arial"/>
                <w:color w:val="0070C0"/>
                <w:sz w:val="20"/>
                <w:lang w:val="en-GB"/>
              </w:rPr>
            </w:pPr>
            <w:r w:rsidRPr="00CB788E">
              <w:rPr>
                <w:rFonts w:ascii="Arial" w:hAnsi="Arial" w:cs="Arial"/>
                <w:color w:val="000000"/>
                <w:sz w:val="20"/>
                <w:lang w:val="en-GB"/>
              </w:rPr>
              <w:t>At entry point it may not be possible to evaluate all three categories.  In this case, the Auditing Organization shall evaluate and update competence requirements at a later point in the process of training and other recognition activities</w:t>
            </w:r>
          </w:p>
        </w:tc>
        <w:tc>
          <w:tcPr>
            <w:tcW w:w="990" w:type="dxa"/>
            <w:shd w:val="clear" w:color="auto" w:fill="auto"/>
          </w:tcPr>
          <w:p w14:paraId="60A12A22" w14:textId="77777777" w:rsidR="00032F08" w:rsidRPr="007E0289" w:rsidRDefault="00FB0520" w:rsidP="00032F08">
            <w:pPr>
              <w:tabs>
                <w:tab w:val="left" w:pos="-720"/>
              </w:tabs>
              <w:suppressAutoHyphens/>
              <w:jc w:val="both"/>
              <w:rPr>
                <w:rFonts w:ascii="Arial" w:hAnsi="Arial" w:cs="Arial"/>
                <w:sz w:val="20"/>
                <w:lang w:val="en-GB"/>
              </w:rPr>
            </w:pPr>
            <w:r>
              <w:rPr>
                <w:rFonts w:ascii="Arial" w:hAnsi="Arial" w:cs="Arial"/>
                <w:sz w:val="20"/>
                <w:lang w:val="en-GB"/>
              </w:rPr>
              <w:t>6.3</w:t>
            </w:r>
            <w:r w:rsidR="00391FCE">
              <w:rPr>
                <w:rFonts w:ascii="Arial" w:hAnsi="Arial" w:cs="Arial"/>
                <w:sz w:val="20"/>
                <w:lang w:val="en-GB"/>
              </w:rPr>
              <w:t xml:space="preserve">, </w:t>
            </w:r>
            <w:r w:rsidR="00391FCE" w:rsidRPr="00CB788E">
              <w:rPr>
                <w:rFonts w:ascii="Arial" w:hAnsi="Arial" w:cs="Arial"/>
                <w:color w:val="000000"/>
                <w:sz w:val="20"/>
                <w:lang w:val="en-GB"/>
              </w:rPr>
              <w:t>6.3.1, 6.3.2, 6.3.3</w:t>
            </w:r>
          </w:p>
        </w:tc>
        <w:tc>
          <w:tcPr>
            <w:tcW w:w="2700" w:type="dxa"/>
            <w:shd w:val="clear" w:color="auto" w:fill="auto"/>
          </w:tcPr>
          <w:p w14:paraId="21DA5709" w14:textId="77777777" w:rsidR="00032F08" w:rsidRPr="007E0289" w:rsidRDefault="00032F08" w:rsidP="00032F08">
            <w:pPr>
              <w:tabs>
                <w:tab w:val="left" w:pos="-720"/>
              </w:tabs>
              <w:suppressAutoHyphens/>
              <w:jc w:val="both"/>
              <w:rPr>
                <w:rFonts w:ascii="Arial" w:hAnsi="Arial" w:cs="Arial"/>
                <w:sz w:val="20"/>
                <w:lang w:val="en-GB"/>
              </w:rPr>
            </w:pPr>
          </w:p>
        </w:tc>
        <w:tc>
          <w:tcPr>
            <w:tcW w:w="2268" w:type="dxa"/>
            <w:shd w:val="clear" w:color="auto" w:fill="auto"/>
          </w:tcPr>
          <w:p w14:paraId="5049B156" w14:textId="77777777" w:rsidR="00032F08" w:rsidRPr="007E0289" w:rsidRDefault="00032F08" w:rsidP="00032F08">
            <w:pPr>
              <w:tabs>
                <w:tab w:val="left" w:pos="-720"/>
              </w:tabs>
              <w:suppressAutoHyphens/>
              <w:jc w:val="both"/>
              <w:rPr>
                <w:rFonts w:ascii="Arial" w:hAnsi="Arial" w:cs="Arial"/>
                <w:sz w:val="20"/>
                <w:lang w:val="en-GB"/>
              </w:rPr>
            </w:pPr>
          </w:p>
        </w:tc>
        <w:tc>
          <w:tcPr>
            <w:tcW w:w="1872" w:type="dxa"/>
            <w:shd w:val="clear" w:color="auto" w:fill="auto"/>
          </w:tcPr>
          <w:p w14:paraId="36250B81" w14:textId="77777777" w:rsidR="00032F08" w:rsidRPr="007E0289" w:rsidRDefault="00032F08" w:rsidP="00032F08">
            <w:pPr>
              <w:tabs>
                <w:tab w:val="left" w:pos="-720"/>
              </w:tabs>
              <w:suppressAutoHyphens/>
              <w:jc w:val="both"/>
              <w:rPr>
                <w:rFonts w:ascii="Arial" w:hAnsi="Arial" w:cs="Arial"/>
                <w:sz w:val="20"/>
                <w:lang w:val="en-GB"/>
              </w:rPr>
            </w:pPr>
          </w:p>
        </w:tc>
        <w:tc>
          <w:tcPr>
            <w:tcW w:w="2430" w:type="dxa"/>
            <w:shd w:val="clear" w:color="auto" w:fill="auto"/>
          </w:tcPr>
          <w:p w14:paraId="463736D8" w14:textId="77777777" w:rsidR="00032F08" w:rsidRPr="007E0289" w:rsidRDefault="00032F08" w:rsidP="00032F08">
            <w:pPr>
              <w:tabs>
                <w:tab w:val="left" w:pos="-720"/>
              </w:tabs>
              <w:suppressAutoHyphens/>
              <w:jc w:val="both"/>
              <w:rPr>
                <w:rFonts w:ascii="Arial" w:hAnsi="Arial" w:cs="Arial"/>
                <w:sz w:val="20"/>
                <w:lang w:val="en-GB"/>
              </w:rPr>
            </w:pPr>
          </w:p>
        </w:tc>
      </w:tr>
      <w:tr w:rsidR="00032F08" w:rsidRPr="007E0289" w14:paraId="7474362A" w14:textId="77777777" w:rsidTr="00435DCB">
        <w:tc>
          <w:tcPr>
            <w:tcW w:w="4320" w:type="dxa"/>
            <w:shd w:val="clear" w:color="auto" w:fill="auto"/>
          </w:tcPr>
          <w:p w14:paraId="5EBFC9DC" w14:textId="77777777" w:rsidR="00032F08" w:rsidRPr="00CB788E" w:rsidRDefault="00497F03" w:rsidP="00032F08">
            <w:pPr>
              <w:tabs>
                <w:tab w:val="left" w:pos="-720"/>
              </w:tabs>
              <w:suppressAutoHyphens/>
              <w:rPr>
                <w:rFonts w:ascii="Arial" w:hAnsi="Arial" w:cs="Arial"/>
                <w:b/>
                <w:color w:val="000000"/>
                <w:sz w:val="20"/>
                <w:lang w:val="en-GB"/>
              </w:rPr>
            </w:pPr>
            <w:r w:rsidRPr="00CB788E">
              <w:rPr>
                <w:rFonts w:ascii="Arial" w:hAnsi="Arial" w:cs="Arial"/>
                <w:b/>
                <w:color w:val="000000"/>
                <w:sz w:val="20"/>
                <w:lang w:val="en-GB"/>
              </w:rPr>
              <w:t>6.3.1 Foundational Competencies</w:t>
            </w:r>
          </w:p>
        </w:tc>
        <w:tc>
          <w:tcPr>
            <w:tcW w:w="990" w:type="dxa"/>
            <w:shd w:val="clear" w:color="auto" w:fill="auto"/>
          </w:tcPr>
          <w:p w14:paraId="7EAFF8DA" w14:textId="77777777" w:rsidR="00032F08" w:rsidRPr="007E0289" w:rsidRDefault="00497F03" w:rsidP="00032F08">
            <w:pPr>
              <w:tabs>
                <w:tab w:val="left" w:pos="-720"/>
              </w:tabs>
              <w:suppressAutoHyphens/>
              <w:jc w:val="both"/>
              <w:rPr>
                <w:rFonts w:ascii="Arial" w:hAnsi="Arial" w:cs="Arial"/>
                <w:sz w:val="20"/>
                <w:lang w:val="en-GB"/>
              </w:rPr>
            </w:pPr>
            <w:r>
              <w:rPr>
                <w:rFonts w:ascii="Arial" w:hAnsi="Arial" w:cs="Arial"/>
                <w:sz w:val="20"/>
                <w:lang w:val="en-GB"/>
              </w:rPr>
              <w:t xml:space="preserve"> ------</w:t>
            </w:r>
          </w:p>
        </w:tc>
        <w:tc>
          <w:tcPr>
            <w:tcW w:w="2700" w:type="dxa"/>
            <w:shd w:val="clear" w:color="auto" w:fill="auto"/>
          </w:tcPr>
          <w:p w14:paraId="3FEAADAB" w14:textId="77777777" w:rsidR="00032F08" w:rsidRPr="007E0289" w:rsidRDefault="00032F08" w:rsidP="00032F08">
            <w:pPr>
              <w:tabs>
                <w:tab w:val="left" w:pos="-720"/>
              </w:tabs>
              <w:suppressAutoHyphens/>
              <w:jc w:val="both"/>
              <w:rPr>
                <w:rFonts w:ascii="Arial" w:hAnsi="Arial" w:cs="Arial"/>
                <w:sz w:val="20"/>
                <w:lang w:val="en-GB"/>
              </w:rPr>
            </w:pPr>
          </w:p>
        </w:tc>
        <w:tc>
          <w:tcPr>
            <w:tcW w:w="2268" w:type="dxa"/>
            <w:shd w:val="clear" w:color="auto" w:fill="auto"/>
          </w:tcPr>
          <w:p w14:paraId="2915574F" w14:textId="77777777" w:rsidR="00032F08" w:rsidRPr="007E0289" w:rsidRDefault="00032F08" w:rsidP="00032F08">
            <w:pPr>
              <w:tabs>
                <w:tab w:val="left" w:pos="-720"/>
              </w:tabs>
              <w:suppressAutoHyphens/>
              <w:jc w:val="both"/>
              <w:rPr>
                <w:rFonts w:ascii="Arial" w:hAnsi="Arial" w:cs="Arial"/>
                <w:sz w:val="20"/>
                <w:lang w:val="en-GB"/>
              </w:rPr>
            </w:pPr>
          </w:p>
        </w:tc>
        <w:tc>
          <w:tcPr>
            <w:tcW w:w="1872" w:type="dxa"/>
            <w:shd w:val="clear" w:color="auto" w:fill="auto"/>
          </w:tcPr>
          <w:p w14:paraId="32C3318A" w14:textId="77777777" w:rsidR="00032F08" w:rsidRPr="007E0289" w:rsidRDefault="00032F08" w:rsidP="00032F08">
            <w:pPr>
              <w:tabs>
                <w:tab w:val="left" w:pos="-720"/>
              </w:tabs>
              <w:suppressAutoHyphens/>
              <w:jc w:val="both"/>
              <w:rPr>
                <w:rFonts w:ascii="Arial" w:hAnsi="Arial" w:cs="Arial"/>
                <w:sz w:val="20"/>
                <w:lang w:val="en-GB"/>
              </w:rPr>
            </w:pPr>
          </w:p>
        </w:tc>
        <w:tc>
          <w:tcPr>
            <w:tcW w:w="2430" w:type="dxa"/>
            <w:shd w:val="clear" w:color="auto" w:fill="auto"/>
          </w:tcPr>
          <w:p w14:paraId="05504BAF" w14:textId="77777777" w:rsidR="00032F08" w:rsidRPr="007E0289" w:rsidRDefault="00032F08" w:rsidP="00032F08">
            <w:pPr>
              <w:tabs>
                <w:tab w:val="left" w:pos="-720"/>
              </w:tabs>
              <w:suppressAutoHyphens/>
              <w:jc w:val="both"/>
              <w:rPr>
                <w:rFonts w:ascii="Arial" w:hAnsi="Arial" w:cs="Arial"/>
                <w:sz w:val="20"/>
                <w:lang w:val="en-GB"/>
              </w:rPr>
            </w:pPr>
          </w:p>
        </w:tc>
      </w:tr>
      <w:tr w:rsidR="00032F08" w:rsidRPr="007E0289" w14:paraId="3A3A4113" w14:textId="77777777" w:rsidTr="00435DCB">
        <w:tc>
          <w:tcPr>
            <w:tcW w:w="4320" w:type="dxa"/>
            <w:shd w:val="clear" w:color="auto" w:fill="auto"/>
          </w:tcPr>
          <w:p w14:paraId="294ECEF0" w14:textId="77777777" w:rsidR="00032F08" w:rsidRPr="00CB788E" w:rsidRDefault="00497F03" w:rsidP="00032F08">
            <w:pPr>
              <w:tabs>
                <w:tab w:val="left" w:pos="-720"/>
              </w:tabs>
              <w:suppressAutoHyphens/>
              <w:rPr>
                <w:rFonts w:ascii="Arial" w:hAnsi="Arial" w:cs="Arial"/>
                <w:b/>
                <w:color w:val="000000"/>
                <w:sz w:val="20"/>
                <w:lang w:val="en-GB"/>
              </w:rPr>
            </w:pPr>
            <w:r w:rsidRPr="00CB788E">
              <w:rPr>
                <w:rFonts w:ascii="Arial" w:hAnsi="Arial" w:cs="Arial"/>
                <w:b/>
                <w:color w:val="000000"/>
                <w:sz w:val="20"/>
                <w:lang w:val="en-GB"/>
              </w:rPr>
              <w:t>6.3.2 Functional Competencies</w:t>
            </w:r>
          </w:p>
        </w:tc>
        <w:tc>
          <w:tcPr>
            <w:tcW w:w="990" w:type="dxa"/>
            <w:shd w:val="clear" w:color="auto" w:fill="auto"/>
          </w:tcPr>
          <w:p w14:paraId="4F659365" w14:textId="77777777" w:rsidR="00032F08" w:rsidRPr="007E0289" w:rsidRDefault="00497F03" w:rsidP="00032F08">
            <w:pPr>
              <w:tabs>
                <w:tab w:val="left" w:pos="-720"/>
              </w:tabs>
              <w:suppressAutoHyphens/>
              <w:jc w:val="both"/>
              <w:rPr>
                <w:rFonts w:ascii="Arial" w:hAnsi="Arial" w:cs="Arial"/>
                <w:sz w:val="20"/>
                <w:lang w:val="en-GB"/>
              </w:rPr>
            </w:pPr>
            <w:r>
              <w:rPr>
                <w:rFonts w:ascii="Arial" w:hAnsi="Arial" w:cs="Arial"/>
                <w:sz w:val="20"/>
                <w:lang w:val="en-GB"/>
              </w:rPr>
              <w:t xml:space="preserve"> ------</w:t>
            </w:r>
          </w:p>
        </w:tc>
        <w:tc>
          <w:tcPr>
            <w:tcW w:w="2700" w:type="dxa"/>
            <w:shd w:val="clear" w:color="auto" w:fill="auto"/>
          </w:tcPr>
          <w:p w14:paraId="06D46B1A" w14:textId="77777777" w:rsidR="00032F08" w:rsidRPr="007E0289" w:rsidRDefault="00032F08" w:rsidP="00032F08">
            <w:pPr>
              <w:tabs>
                <w:tab w:val="left" w:pos="-720"/>
              </w:tabs>
              <w:suppressAutoHyphens/>
              <w:jc w:val="both"/>
              <w:rPr>
                <w:rFonts w:ascii="Arial" w:hAnsi="Arial" w:cs="Arial"/>
                <w:sz w:val="20"/>
                <w:lang w:val="en-GB"/>
              </w:rPr>
            </w:pPr>
          </w:p>
        </w:tc>
        <w:tc>
          <w:tcPr>
            <w:tcW w:w="2268" w:type="dxa"/>
            <w:shd w:val="clear" w:color="auto" w:fill="auto"/>
          </w:tcPr>
          <w:p w14:paraId="1E1D7D05" w14:textId="77777777" w:rsidR="00032F08" w:rsidRPr="007E0289" w:rsidRDefault="00032F08" w:rsidP="00032F08">
            <w:pPr>
              <w:tabs>
                <w:tab w:val="left" w:pos="-720"/>
              </w:tabs>
              <w:suppressAutoHyphens/>
              <w:jc w:val="both"/>
              <w:rPr>
                <w:rFonts w:ascii="Arial" w:hAnsi="Arial" w:cs="Arial"/>
                <w:sz w:val="20"/>
                <w:lang w:val="en-GB"/>
              </w:rPr>
            </w:pPr>
          </w:p>
        </w:tc>
        <w:tc>
          <w:tcPr>
            <w:tcW w:w="1872" w:type="dxa"/>
            <w:shd w:val="clear" w:color="auto" w:fill="auto"/>
          </w:tcPr>
          <w:p w14:paraId="6C51E19C" w14:textId="77777777" w:rsidR="00032F08" w:rsidRPr="007E0289" w:rsidRDefault="00032F08" w:rsidP="00032F08">
            <w:pPr>
              <w:tabs>
                <w:tab w:val="left" w:pos="-720"/>
              </w:tabs>
              <w:suppressAutoHyphens/>
              <w:jc w:val="both"/>
              <w:rPr>
                <w:rFonts w:ascii="Arial" w:hAnsi="Arial" w:cs="Arial"/>
                <w:sz w:val="20"/>
                <w:lang w:val="en-GB"/>
              </w:rPr>
            </w:pPr>
          </w:p>
        </w:tc>
        <w:tc>
          <w:tcPr>
            <w:tcW w:w="2430" w:type="dxa"/>
            <w:shd w:val="clear" w:color="auto" w:fill="auto"/>
          </w:tcPr>
          <w:p w14:paraId="1C4911BD" w14:textId="77777777" w:rsidR="00032F08" w:rsidRPr="007E0289" w:rsidRDefault="00032F08" w:rsidP="00032F08">
            <w:pPr>
              <w:tabs>
                <w:tab w:val="left" w:pos="-720"/>
              </w:tabs>
              <w:suppressAutoHyphens/>
              <w:jc w:val="both"/>
              <w:rPr>
                <w:rFonts w:ascii="Arial" w:hAnsi="Arial" w:cs="Arial"/>
                <w:sz w:val="20"/>
                <w:lang w:val="en-GB"/>
              </w:rPr>
            </w:pPr>
          </w:p>
        </w:tc>
      </w:tr>
      <w:tr w:rsidR="00032F08" w:rsidRPr="007E0289" w14:paraId="52FA7061" w14:textId="77777777" w:rsidTr="00435DCB">
        <w:tc>
          <w:tcPr>
            <w:tcW w:w="4320" w:type="dxa"/>
            <w:shd w:val="clear" w:color="auto" w:fill="auto"/>
          </w:tcPr>
          <w:p w14:paraId="67DF3F54" w14:textId="77777777" w:rsidR="00032F08" w:rsidRPr="00CB788E" w:rsidRDefault="00497F03" w:rsidP="00B7365A">
            <w:pPr>
              <w:tabs>
                <w:tab w:val="left" w:pos="-720"/>
                <w:tab w:val="left" w:pos="945"/>
              </w:tabs>
              <w:suppressAutoHyphens/>
              <w:rPr>
                <w:rFonts w:ascii="Arial" w:hAnsi="Arial" w:cs="Arial"/>
                <w:b/>
                <w:color w:val="000000"/>
                <w:sz w:val="20"/>
                <w:lang w:val="en-GB"/>
              </w:rPr>
            </w:pPr>
            <w:r w:rsidRPr="00CB788E">
              <w:rPr>
                <w:rFonts w:ascii="Arial" w:hAnsi="Arial" w:cs="Arial"/>
                <w:b/>
                <w:color w:val="000000"/>
                <w:sz w:val="20"/>
                <w:lang w:val="en-GB"/>
              </w:rPr>
              <w:t>6.3.3 Technical Competencies</w:t>
            </w:r>
          </w:p>
        </w:tc>
        <w:tc>
          <w:tcPr>
            <w:tcW w:w="990" w:type="dxa"/>
            <w:shd w:val="clear" w:color="auto" w:fill="auto"/>
          </w:tcPr>
          <w:p w14:paraId="7A8D7A04" w14:textId="77777777" w:rsidR="00032F08" w:rsidRPr="007E0289" w:rsidRDefault="00497F03" w:rsidP="00032F08">
            <w:pPr>
              <w:tabs>
                <w:tab w:val="left" w:pos="-720"/>
              </w:tabs>
              <w:suppressAutoHyphens/>
              <w:jc w:val="both"/>
              <w:rPr>
                <w:rFonts w:ascii="Arial" w:hAnsi="Arial" w:cs="Arial"/>
                <w:sz w:val="20"/>
                <w:lang w:val="en-GB"/>
              </w:rPr>
            </w:pPr>
            <w:r>
              <w:rPr>
                <w:rFonts w:ascii="Arial" w:hAnsi="Arial" w:cs="Arial"/>
                <w:sz w:val="20"/>
                <w:lang w:val="en-GB"/>
              </w:rPr>
              <w:t xml:space="preserve"> -------</w:t>
            </w:r>
          </w:p>
        </w:tc>
        <w:tc>
          <w:tcPr>
            <w:tcW w:w="2700" w:type="dxa"/>
            <w:shd w:val="clear" w:color="auto" w:fill="auto"/>
          </w:tcPr>
          <w:p w14:paraId="208ED900" w14:textId="77777777" w:rsidR="00032F08" w:rsidRPr="007E0289" w:rsidRDefault="00032F08" w:rsidP="00032F08">
            <w:pPr>
              <w:tabs>
                <w:tab w:val="left" w:pos="-720"/>
              </w:tabs>
              <w:suppressAutoHyphens/>
              <w:jc w:val="both"/>
              <w:rPr>
                <w:rFonts w:ascii="Arial" w:hAnsi="Arial" w:cs="Arial"/>
                <w:sz w:val="20"/>
                <w:lang w:val="en-GB"/>
              </w:rPr>
            </w:pPr>
          </w:p>
        </w:tc>
        <w:tc>
          <w:tcPr>
            <w:tcW w:w="2268" w:type="dxa"/>
            <w:shd w:val="clear" w:color="auto" w:fill="auto"/>
          </w:tcPr>
          <w:p w14:paraId="23279E0F" w14:textId="77777777" w:rsidR="00032F08" w:rsidRPr="007E0289" w:rsidRDefault="00032F08" w:rsidP="00032F08">
            <w:pPr>
              <w:tabs>
                <w:tab w:val="left" w:pos="-720"/>
              </w:tabs>
              <w:suppressAutoHyphens/>
              <w:jc w:val="both"/>
              <w:rPr>
                <w:rFonts w:ascii="Arial" w:hAnsi="Arial" w:cs="Arial"/>
                <w:sz w:val="20"/>
                <w:lang w:val="en-GB"/>
              </w:rPr>
            </w:pPr>
          </w:p>
        </w:tc>
        <w:tc>
          <w:tcPr>
            <w:tcW w:w="1872" w:type="dxa"/>
            <w:shd w:val="clear" w:color="auto" w:fill="auto"/>
          </w:tcPr>
          <w:p w14:paraId="41E75CBF" w14:textId="77777777" w:rsidR="00032F08" w:rsidRPr="007E0289" w:rsidRDefault="00032F08" w:rsidP="00032F08">
            <w:pPr>
              <w:tabs>
                <w:tab w:val="left" w:pos="-720"/>
              </w:tabs>
              <w:suppressAutoHyphens/>
              <w:jc w:val="both"/>
              <w:rPr>
                <w:rFonts w:ascii="Arial" w:hAnsi="Arial" w:cs="Arial"/>
                <w:sz w:val="20"/>
                <w:lang w:val="en-GB"/>
              </w:rPr>
            </w:pPr>
          </w:p>
        </w:tc>
        <w:tc>
          <w:tcPr>
            <w:tcW w:w="2430" w:type="dxa"/>
            <w:shd w:val="clear" w:color="auto" w:fill="auto"/>
          </w:tcPr>
          <w:p w14:paraId="63DDE72C" w14:textId="77777777" w:rsidR="00032F08" w:rsidRPr="007E0289" w:rsidRDefault="00032F08" w:rsidP="00032F08">
            <w:pPr>
              <w:tabs>
                <w:tab w:val="left" w:pos="-720"/>
              </w:tabs>
              <w:suppressAutoHyphens/>
              <w:jc w:val="both"/>
              <w:rPr>
                <w:rFonts w:ascii="Arial" w:hAnsi="Arial" w:cs="Arial"/>
                <w:sz w:val="20"/>
                <w:lang w:val="en-GB"/>
              </w:rPr>
            </w:pPr>
          </w:p>
        </w:tc>
      </w:tr>
      <w:tr w:rsidR="00032F08" w:rsidRPr="007E0289" w14:paraId="33DBE362" w14:textId="77777777" w:rsidTr="00435DCB">
        <w:tc>
          <w:tcPr>
            <w:tcW w:w="4320" w:type="dxa"/>
            <w:shd w:val="clear" w:color="auto" w:fill="auto"/>
          </w:tcPr>
          <w:p w14:paraId="6CB61A91" w14:textId="77777777" w:rsidR="00032F08" w:rsidRPr="00497F03" w:rsidRDefault="00497F03" w:rsidP="00032F08">
            <w:pPr>
              <w:tabs>
                <w:tab w:val="left" w:pos="-720"/>
              </w:tabs>
              <w:suppressAutoHyphens/>
              <w:rPr>
                <w:rFonts w:ascii="Arial" w:hAnsi="Arial" w:cs="Arial"/>
                <w:b/>
                <w:sz w:val="20"/>
                <w:lang w:val="en-GB"/>
              </w:rPr>
            </w:pPr>
            <w:r>
              <w:rPr>
                <w:rFonts w:ascii="Arial" w:hAnsi="Arial" w:cs="Arial"/>
                <w:b/>
                <w:sz w:val="20"/>
                <w:lang w:val="en-GB"/>
              </w:rPr>
              <w:t>7.0 Training Requirements</w:t>
            </w:r>
          </w:p>
        </w:tc>
        <w:tc>
          <w:tcPr>
            <w:tcW w:w="990" w:type="dxa"/>
            <w:shd w:val="clear" w:color="auto" w:fill="auto"/>
          </w:tcPr>
          <w:p w14:paraId="21262B02" w14:textId="77777777" w:rsidR="00032F08" w:rsidRPr="007E0289" w:rsidRDefault="00032F08" w:rsidP="00032F08">
            <w:pPr>
              <w:tabs>
                <w:tab w:val="left" w:pos="-720"/>
              </w:tabs>
              <w:suppressAutoHyphens/>
              <w:jc w:val="both"/>
              <w:rPr>
                <w:rFonts w:ascii="Arial" w:hAnsi="Arial" w:cs="Arial"/>
                <w:sz w:val="20"/>
                <w:lang w:val="en-GB"/>
              </w:rPr>
            </w:pPr>
          </w:p>
        </w:tc>
        <w:tc>
          <w:tcPr>
            <w:tcW w:w="2700" w:type="dxa"/>
            <w:shd w:val="clear" w:color="auto" w:fill="auto"/>
          </w:tcPr>
          <w:p w14:paraId="504CA8CB" w14:textId="77777777" w:rsidR="00032F08" w:rsidRPr="007E0289" w:rsidRDefault="00032F08" w:rsidP="00032F08">
            <w:pPr>
              <w:tabs>
                <w:tab w:val="left" w:pos="-720"/>
              </w:tabs>
              <w:suppressAutoHyphens/>
              <w:jc w:val="both"/>
              <w:rPr>
                <w:rFonts w:ascii="Arial" w:hAnsi="Arial" w:cs="Arial"/>
                <w:sz w:val="20"/>
                <w:lang w:val="en-GB"/>
              </w:rPr>
            </w:pPr>
          </w:p>
        </w:tc>
        <w:tc>
          <w:tcPr>
            <w:tcW w:w="2268" w:type="dxa"/>
            <w:shd w:val="clear" w:color="auto" w:fill="auto"/>
          </w:tcPr>
          <w:p w14:paraId="27F44F03" w14:textId="77777777" w:rsidR="00032F08" w:rsidRPr="007E0289" w:rsidRDefault="00032F08" w:rsidP="00032F08">
            <w:pPr>
              <w:tabs>
                <w:tab w:val="left" w:pos="-720"/>
              </w:tabs>
              <w:suppressAutoHyphens/>
              <w:jc w:val="both"/>
              <w:rPr>
                <w:rFonts w:ascii="Arial" w:hAnsi="Arial" w:cs="Arial"/>
                <w:sz w:val="20"/>
                <w:lang w:val="en-GB"/>
              </w:rPr>
            </w:pPr>
          </w:p>
        </w:tc>
        <w:tc>
          <w:tcPr>
            <w:tcW w:w="1872" w:type="dxa"/>
            <w:shd w:val="clear" w:color="auto" w:fill="auto"/>
          </w:tcPr>
          <w:p w14:paraId="6287E2B4" w14:textId="77777777" w:rsidR="00032F08" w:rsidRPr="007E0289" w:rsidRDefault="00032F08" w:rsidP="00032F08">
            <w:pPr>
              <w:tabs>
                <w:tab w:val="left" w:pos="-720"/>
              </w:tabs>
              <w:suppressAutoHyphens/>
              <w:jc w:val="both"/>
              <w:rPr>
                <w:rFonts w:ascii="Arial" w:hAnsi="Arial" w:cs="Arial"/>
                <w:sz w:val="20"/>
                <w:lang w:val="en-GB"/>
              </w:rPr>
            </w:pPr>
          </w:p>
        </w:tc>
        <w:tc>
          <w:tcPr>
            <w:tcW w:w="2430" w:type="dxa"/>
            <w:shd w:val="clear" w:color="auto" w:fill="auto"/>
          </w:tcPr>
          <w:p w14:paraId="12111193" w14:textId="77777777" w:rsidR="00032F08" w:rsidRPr="007E0289" w:rsidRDefault="00032F08" w:rsidP="00032F08">
            <w:pPr>
              <w:tabs>
                <w:tab w:val="left" w:pos="-720"/>
              </w:tabs>
              <w:suppressAutoHyphens/>
              <w:jc w:val="both"/>
              <w:rPr>
                <w:rFonts w:ascii="Arial" w:hAnsi="Arial" w:cs="Arial"/>
                <w:sz w:val="20"/>
                <w:lang w:val="en-GB"/>
              </w:rPr>
            </w:pPr>
          </w:p>
        </w:tc>
      </w:tr>
      <w:tr w:rsidR="00032F08" w:rsidRPr="007E0289" w14:paraId="595C1A7A" w14:textId="77777777" w:rsidTr="00435DCB">
        <w:tc>
          <w:tcPr>
            <w:tcW w:w="4320" w:type="dxa"/>
            <w:shd w:val="clear" w:color="auto" w:fill="auto"/>
          </w:tcPr>
          <w:p w14:paraId="15AEFC2C" w14:textId="77777777" w:rsidR="00032F08" w:rsidRPr="007E0289" w:rsidRDefault="00497F03" w:rsidP="00497F03">
            <w:pPr>
              <w:tabs>
                <w:tab w:val="left" w:pos="-720"/>
              </w:tabs>
              <w:suppressAutoHyphens/>
              <w:rPr>
                <w:rFonts w:ascii="Arial" w:hAnsi="Arial" w:cs="Arial"/>
                <w:sz w:val="20"/>
                <w:lang w:val="en-GB"/>
              </w:rPr>
            </w:pPr>
            <w:r w:rsidRPr="00497F03">
              <w:rPr>
                <w:rFonts w:ascii="Arial" w:hAnsi="Arial" w:cs="Arial"/>
                <w:sz w:val="20"/>
                <w:lang w:val="en-GB"/>
              </w:rPr>
              <w:t xml:space="preserve">The Competence Levels described in Appendix B </w:t>
            </w:r>
            <w:r>
              <w:rPr>
                <w:rFonts w:ascii="Arial" w:hAnsi="Arial" w:cs="Arial"/>
                <w:sz w:val="20"/>
                <w:lang w:val="en-GB"/>
              </w:rPr>
              <w:t>of N4 shall be</w:t>
            </w:r>
            <w:r w:rsidRPr="00497F03">
              <w:rPr>
                <w:rFonts w:ascii="Arial" w:hAnsi="Arial" w:cs="Arial"/>
                <w:sz w:val="20"/>
                <w:lang w:val="en-GB"/>
              </w:rPr>
              <w:t xml:space="preserve"> used to identify requirements for training and the development of </w:t>
            </w:r>
            <w:r>
              <w:rPr>
                <w:rFonts w:ascii="Arial" w:hAnsi="Arial" w:cs="Arial"/>
                <w:sz w:val="20"/>
                <w:lang w:val="en-GB"/>
              </w:rPr>
              <w:t xml:space="preserve">training </w:t>
            </w:r>
            <w:r w:rsidRPr="00497F03">
              <w:rPr>
                <w:rFonts w:ascii="Arial" w:hAnsi="Arial" w:cs="Arial"/>
                <w:sz w:val="20"/>
                <w:lang w:val="en-GB"/>
              </w:rPr>
              <w:t>programs for personnel involved in audits and decision making functions.</w:t>
            </w:r>
          </w:p>
        </w:tc>
        <w:tc>
          <w:tcPr>
            <w:tcW w:w="990" w:type="dxa"/>
            <w:shd w:val="clear" w:color="auto" w:fill="auto"/>
          </w:tcPr>
          <w:p w14:paraId="750CE817" w14:textId="77777777" w:rsidR="00032F08" w:rsidRPr="007E0289" w:rsidRDefault="00497F03" w:rsidP="00032F08">
            <w:pPr>
              <w:tabs>
                <w:tab w:val="left" w:pos="-720"/>
              </w:tabs>
              <w:suppressAutoHyphens/>
              <w:jc w:val="both"/>
              <w:rPr>
                <w:rFonts w:ascii="Arial" w:hAnsi="Arial" w:cs="Arial"/>
                <w:sz w:val="20"/>
                <w:lang w:val="en-GB"/>
              </w:rPr>
            </w:pPr>
            <w:r>
              <w:rPr>
                <w:rFonts w:ascii="Arial" w:hAnsi="Arial" w:cs="Arial"/>
                <w:sz w:val="20"/>
                <w:lang w:val="en-GB"/>
              </w:rPr>
              <w:t>7.0</w:t>
            </w:r>
          </w:p>
        </w:tc>
        <w:tc>
          <w:tcPr>
            <w:tcW w:w="2700" w:type="dxa"/>
            <w:shd w:val="clear" w:color="auto" w:fill="auto"/>
          </w:tcPr>
          <w:p w14:paraId="0B30BED5" w14:textId="77777777" w:rsidR="00032F08" w:rsidRPr="007E0289" w:rsidRDefault="00032F08" w:rsidP="00032F08">
            <w:pPr>
              <w:tabs>
                <w:tab w:val="left" w:pos="-720"/>
              </w:tabs>
              <w:suppressAutoHyphens/>
              <w:jc w:val="both"/>
              <w:rPr>
                <w:rFonts w:ascii="Arial" w:hAnsi="Arial" w:cs="Arial"/>
                <w:sz w:val="20"/>
                <w:lang w:val="en-GB"/>
              </w:rPr>
            </w:pPr>
          </w:p>
        </w:tc>
        <w:tc>
          <w:tcPr>
            <w:tcW w:w="2268" w:type="dxa"/>
            <w:shd w:val="clear" w:color="auto" w:fill="auto"/>
          </w:tcPr>
          <w:p w14:paraId="6815AA3F" w14:textId="77777777" w:rsidR="00032F08" w:rsidRPr="007E0289" w:rsidRDefault="00032F08" w:rsidP="00032F08">
            <w:pPr>
              <w:tabs>
                <w:tab w:val="left" w:pos="-720"/>
              </w:tabs>
              <w:suppressAutoHyphens/>
              <w:jc w:val="both"/>
              <w:rPr>
                <w:rFonts w:ascii="Arial" w:hAnsi="Arial" w:cs="Arial"/>
                <w:sz w:val="20"/>
                <w:lang w:val="en-GB"/>
              </w:rPr>
            </w:pPr>
          </w:p>
        </w:tc>
        <w:tc>
          <w:tcPr>
            <w:tcW w:w="1872" w:type="dxa"/>
            <w:shd w:val="clear" w:color="auto" w:fill="auto"/>
          </w:tcPr>
          <w:p w14:paraId="22312DEC" w14:textId="77777777" w:rsidR="00032F08" w:rsidRPr="007E0289" w:rsidRDefault="00032F08" w:rsidP="00032F08">
            <w:pPr>
              <w:tabs>
                <w:tab w:val="left" w:pos="-720"/>
              </w:tabs>
              <w:suppressAutoHyphens/>
              <w:jc w:val="both"/>
              <w:rPr>
                <w:rFonts w:ascii="Arial" w:hAnsi="Arial" w:cs="Arial"/>
                <w:sz w:val="20"/>
                <w:lang w:val="en-GB"/>
              </w:rPr>
            </w:pPr>
          </w:p>
        </w:tc>
        <w:tc>
          <w:tcPr>
            <w:tcW w:w="2430" w:type="dxa"/>
            <w:shd w:val="clear" w:color="auto" w:fill="auto"/>
          </w:tcPr>
          <w:p w14:paraId="53BB73F3" w14:textId="77777777" w:rsidR="00032F08" w:rsidRPr="007E0289" w:rsidRDefault="00032F08" w:rsidP="00032F08">
            <w:pPr>
              <w:tabs>
                <w:tab w:val="left" w:pos="-720"/>
              </w:tabs>
              <w:suppressAutoHyphens/>
              <w:jc w:val="both"/>
              <w:rPr>
                <w:rFonts w:ascii="Arial" w:hAnsi="Arial" w:cs="Arial"/>
                <w:sz w:val="20"/>
                <w:lang w:val="en-GB"/>
              </w:rPr>
            </w:pPr>
          </w:p>
        </w:tc>
      </w:tr>
      <w:tr w:rsidR="00032F08" w:rsidRPr="007E0289" w14:paraId="0E78D21B" w14:textId="77777777" w:rsidTr="00435DCB">
        <w:tc>
          <w:tcPr>
            <w:tcW w:w="4320" w:type="dxa"/>
            <w:shd w:val="clear" w:color="auto" w:fill="auto"/>
          </w:tcPr>
          <w:p w14:paraId="3D70950F" w14:textId="77777777" w:rsidR="00032F08" w:rsidRPr="00322661" w:rsidRDefault="00497F03" w:rsidP="00032F08">
            <w:pPr>
              <w:tabs>
                <w:tab w:val="left" w:pos="-720"/>
              </w:tabs>
              <w:suppressAutoHyphens/>
              <w:rPr>
                <w:rFonts w:ascii="Arial" w:hAnsi="Arial" w:cs="Arial"/>
                <w:b/>
                <w:szCs w:val="24"/>
                <w:lang w:val="en-GB"/>
              </w:rPr>
            </w:pPr>
            <w:r w:rsidRPr="00322661">
              <w:rPr>
                <w:rFonts w:ascii="Arial" w:hAnsi="Arial" w:cs="Arial"/>
                <w:b/>
                <w:szCs w:val="24"/>
                <w:lang w:val="en-GB"/>
              </w:rPr>
              <w:t>7.1 Mandatory Initial Training</w:t>
            </w:r>
          </w:p>
        </w:tc>
        <w:tc>
          <w:tcPr>
            <w:tcW w:w="990" w:type="dxa"/>
            <w:shd w:val="clear" w:color="auto" w:fill="auto"/>
          </w:tcPr>
          <w:p w14:paraId="23133904" w14:textId="77777777" w:rsidR="00032F08" w:rsidRPr="007E0289" w:rsidRDefault="00032F08" w:rsidP="00032F08">
            <w:pPr>
              <w:tabs>
                <w:tab w:val="left" w:pos="-720"/>
              </w:tabs>
              <w:suppressAutoHyphens/>
              <w:jc w:val="both"/>
              <w:rPr>
                <w:rFonts w:ascii="Arial" w:hAnsi="Arial" w:cs="Arial"/>
                <w:sz w:val="20"/>
                <w:lang w:val="en-GB"/>
              </w:rPr>
            </w:pPr>
          </w:p>
        </w:tc>
        <w:tc>
          <w:tcPr>
            <w:tcW w:w="2700" w:type="dxa"/>
            <w:shd w:val="clear" w:color="auto" w:fill="auto"/>
          </w:tcPr>
          <w:p w14:paraId="337F1CC1" w14:textId="77777777" w:rsidR="00032F08" w:rsidRPr="007E0289" w:rsidRDefault="00032F08" w:rsidP="00032F08">
            <w:pPr>
              <w:tabs>
                <w:tab w:val="left" w:pos="-720"/>
              </w:tabs>
              <w:suppressAutoHyphens/>
              <w:jc w:val="both"/>
              <w:rPr>
                <w:rFonts w:ascii="Arial" w:hAnsi="Arial" w:cs="Arial"/>
                <w:sz w:val="20"/>
                <w:lang w:val="en-GB"/>
              </w:rPr>
            </w:pPr>
          </w:p>
        </w:tc>
        <w:tc>
          <w:tcPr>
            <w:tcW w:w="2268" w:type="dxa"/>
            <w:shd w:val="clear" w:color="auto" w:fill="auto"/>
          </w:tcPr>
          <w:p w14:paraId="2E7EEAD6" w14:textId="77777777" w:rsidR="00032F08" w:rsidRPr="007E0289" w:rsidRDefault="00032F08" w:rsidP="00032F08">
            <w:pPr>
              <w:tabs>
                <w:tab w:val="left" w:pos="-720"/>
              </w:tabs>
              <w:suppressAutoHyphens/>
              <w:jc w:val="both"/>
              <w:rPr>
                <w:rFonts w:ascii="Arial" w:hAnsi="Arial" w:cs="Arial"/>
                <w:sz w:val="20"/>
                <w:lang w:val="en-GB"/>
              </w:rPr>
            </w:pPr>
          </w:p>
        </w:tc>
        <w:tc>
          <w:tcPr>
            <w:tcW w:w="1872" w:type="dxa"/>
            <w:shd w:val="clear" w:color="auto" w:fill="auto"/>
          </w:tcPr>
          <w:p w14:paraId="5603DB99" w14:textId="77777777" w:rsidR="00032F08" w:rsidRPr="007E0289" w:rsidRDefault="00032F08" w:rsidP="00032F08">
            <w:pPr>
              <w:tabs>
                <w:tab w:val="left" w:pos="-720"/>
              </w:tabs>
              <w:suppressAutoHyphens/>
              <w:jc w:val="both"/>
              <w:rPr>
                <w:rFonts w:ascii="Arial" w:hAnsi="Arial" w:cs="Arial"/>
                <w:sz w:val="20"/>
                <w:lang w:val="en-GB"/>
              </w:rPr>
            </w:pPr>
          </w:p>
        </w:tc>
        <w:tc>
          <w:tcPr>
            <w:tcW w:w="2430" w:type="dxa"/>
            <w:shd w:val="clear" w:color="auto" w:fill="auto"/>
          </w:tcPr>
          <w:p w14:paraId="6D0C5DD6" w14:textId="77777777" w:rsidR="00032F08" w:rsidRPr="007E0289" w:rsidRDefault="00032F08" w:rsidP="00032F08">
            <w:pPr>
              <w:tabs>
                <w:tab w:val="left" w:pos="-720"/>
              </w:tabs>
              <w:suppressAutoHyphens/>
              <w:jc w:val="both"/>
              <w:rPr>
                <w:rFonts w:ascii="Arial" w:hAnsi="Arial" w:cs="Arial"/>
                <w:sz w:val="20"/>
                <w:lang w:val="en-GB"/>
              </w:rPr>
            </w:pPr>
          </w:p>
        </w:tc>
      </w:tr>
      <w:tr w:rsidR="00032F08" w:rsidRPr="007E0289" w14:paraId="7245DC7C" w14:textId="77777777" w:rsidTr="00435DCB">
        <w:tc>
          <w:tcPr>
            <w:tcW w:w="4320" w:type="dxa"/>
            <w:shd w:val="clear" w:color="auto" w:fill="auto"/>
          </w:tcPr>
          <w:p w14:paraId="4C2116EC" w14:textId="77777777" w:rsidR="00032F08" w:rsidRPr="007E0289" w:rsidRDefault="00497F03" w:rsidP="00497F03">
            <w:pPr>
              <w:tabs>
                <w:tab w:val="left" w:pos="-720"/>
              </w:tabs>
              <w:suppressAutoHyphens/>
              <w:rPr>
                <w:rFonts w:ascii="Arial" w:hAnsi="Arial" w:cs="Arial"/>
                <w:sz w:val="20"/>
                <w:lang w:val="en-GB"/>
              </w:rPr>
            </w:pPr>
            <w:r w:rsidRPr="00497F03">
              <w:rPr>
                <w:rFonts w:ascii="Arial" w:hAnsi="Arial" w:cs="Arial"/>
                <w:sz w:val="20"/>
                <w:lang w:val="en-GB"/>
              </w:rPr>
              <w:t>Final Reviewers, Lead Auditors, Auditors and Technical Experts, are to undertake any new training mandated by the recognizing Regulatory Authority(s) within the designated timeframes.   Such training will count toward annual Continual Professional Development (</w:t>
            </w:r>
            <w:proofErr w:type="spellStart"/>
            <w:r w:rsidRPr="00497F03">
              <w:rPr>
                <w:rFonts w:ascii="Arial" w:hAnsi="Arial" w:cs="Arial"/>
                <w:sz w:val="20"/>
                <w:lang w:val="en-GB"/>
              </w:rPr>
              <w:t>CPD</w:t>
            </w:r>
            <w:proofErr w:type="spellEnd"/>
            <w:r w:rsidRPr="00497F03">
              <w:rPr>
                <w:rFonts w:ascii="Arial" w:hAnsi="Arial" w:cs="Arial"/>
                <w:sz w:val="20"/>
                <w:lang w:val="en-GB"/>
              </w:rPr>
              <w:t>) hours.</w:t>
            </w:r>
          </w:p>
        </w:tc>
        <w:tc>
          <w:tcPr>
            <w:tcW w:w="990" w:type="dxa"/>
            <w:shd w:val="clear" w:color="auto" w:fill="auto"/>
          </w:tcPr>
          <w:p w14:paraId="2C792FA8" w14:textId="77777777" w:rsidR="00032F08" w:rsidRPr="007E0289" w:rsidRDefault="00497F03" w:rsidP="00032F08">
            <w:pPr>
              <w:tabs>
                <w:tab w:val="left" w:pos="-720"/>
              </w:tabs>
              <w:suppressAutoHyphens/>
              <w:jc w:val="both"/>
              <w:rPr>
                <w:rFonts w:ascii="Arial" w:hAnsi="Arial" w:cs="Arial"/>
                <w:sz w:val="20"/>
                <w:lang w:val="en-GB"/>
              </w:rPr>
            </w:pPr>
            <w:r>
              <w:rPr>
                <w:rFonts w:ascii="Arial" w:hAnsi="Arial" w:cs="Arial"/>
                <w:sz w:val="20"/>
                <w:lang w:val="en-GB"/>
              </w:rPr>
              <w:t>7.1</w:t>
            </w:r>
          </w:p>
        </w:tc>
        <w:tc>
          <w:tcPr>
            <w:tcW w:w="2700" w:type="dxa"/>
            <w:shd w:val="clear" w:color="auto" w:fill="auto"/>
          </w:tcPr>
          <w:p w14:paraId="4026044B" w14:textId="77777777" w:rsidR="00032F08" w:rsidRPr="007E0289" w:rsidRDefault="00032F08" w:rsidP="00032F08">
            <w:pPr>
              <w:tabs>
                <w:tab w:val="left" w:pos="-720"/>
              </w:tabs>
              <w:suppressAutoHyphens/>
              <w:jc w:val="both"/>
              <w:rPr>
                <w:rFonts w:ascii="Arial" w:hAnsi="Arial" w:cs="Arial"/>
                <w:sz w:val="20"/>
                <w:lang w:val="en-GB"/>
              </w:rPr>
            </w:pPr>
          </w:p>
        </w:tc>
        <w:tc>
          <w:tcPr>
            <w:tcW w:w="2268" w:type="dxa"/>
            <w:shd w:val="clear" w:color="auto" w:fill="auto"/>
          </w:tcPr>
          <w:p w14:paraId="0D7F76EF" w14:textId="77777777" w:rsidR="00032F08" w:rsidRPr="007E0289" w:rsidRDefault="00032F08" w:rsidP="00032F08">
            <w:pPr>
              <w:tabs>
                <w:tab w:val="left" w:pos="-720"/>
              </w:tabs>
              <w:suppressAutoHyphens/>
              <w:jc w:val="both"/>
              <w:rPr>
                <w:rFonts w:ascii="Arial" w:hAnsi="Arial" w:cs="Arial"/>
                <w:sz w:val="20"/>
                <w:lang w:val="en-GB"/>
              </w:rPr>
            </w:pPr>
          </w:p>
        </w:tc>
        <w:tc>
          <w:tcPr>
            <w:tcW w:w="1872" w:type="dxa"/>
            <w:shd w:val="clear" w:color="auto" w:fill="auto"/>
          </w:tcPr>
          <w:p w14:paraId="6E025F73" w14:textId="77777777" w:rsidR="00032F08" w:rsidRPr="007E0289" w:rsidRDefault="00032F08" w:rsidP="00032F08">
            <w:pPr>
              <w:tabs>
                <w:tab w:val="left" w:pos="-720"/>
              </w:tabs>
              <w:suppressAutoHyphens/>
              <w:jc w:val="both"/>
              <w:rPr>
                <w:rFonts w:ascii="Arial" w:hAnsi="Arial" w:cs="Arial"/>
                <w:sz w:val="20"/>
                <w:lang w:val="en-GB"/>
              </w:rPr>
            </w:pPr>
          </w:p>
        </w:tc>
        <w:tc>
          <w:tcPr>
            <w:tcW w:w="2430" w:type="dxa"/>
            <w:shd w:val="clear" w:color="auto" w:fill="auto"/>
          </w:tcPr>
          <w:p w14:paraId="6C14BA8E" w14:textId="77777777" w:rsidR="00032F08" w:rsidRPr="007E0289" w:rsidRDefault="00032F08" w:rsidP="00032F08">
            <w:pPr>
              <w:tabs>
                <w:tab w:val="left" w:pos="-720"/>
              </w:tabs>
              <w:suppressAutoHyphens/>
              <w:jc w:val="both"/>
              <w:rPr>
                <w:rFonts w:ascii="Arial" w:hAnsi="Arial" w:cs="Arial"/>
                <w:sz w:val="20"/>
                <w:lang w:val="en-GB"/>
              </w:rPr>
            </w:pPr>
          </w:p>
        </w:tc>
      </w:tr>
      <w:tr w:rsidR="00B7365A" w:rsidRPr="007E0289" w14:paraId="07CBABED" w14:textId="77777777" w:rsidTr="00435DCB">
        <w:tc>
          <w:tcPr>
            <w:tcW w:w="4320" w:type="dxa"/>
            <w:shd w:val="clear" w:color="auto" w:fill="auto"/>
          </w:tcPr>
          <w:p w14:paraId="7D286778" w14:textId="77777777" w:rsidR="00B7365A" w:rsidRDefault="00497F03" w:rsidP="00032F08">
            <w:pPr>
              <w:tabs>
                <w:tab w:val="left" w:pos="-720"/>
              </w:tabs>
              <w:suppressAutoHyphens/>
              <w:rPr>
                <w:rFonts w:ascii="Arial" w:hAnsi="Arial" w:cs="Arial"/>
                <w:sz w:val="20"/>
                <w:lang w:val="en-GB"/>
              </w:rPr>
            </w:pPr>
            <w:r w:rsidRPr="00497F03">
              <w:rPr>
                <w:rFonts w:ascii="Arial" w:hAnsi="Arial" w:cs="Arial"/>
                <w:sz w:val="20"/>
                <w:lang w:val="en-GB"/>
              </w:rPr>
              <w:t>Final Reviewers, Lead Auditors, and Auditors shall have successfully completed the following training prior to performing independent work for the Auditing Organization:</w:t>
            </w:r>
          </w:p>
          <w:p w14:paraId="1216727D" w14:textId="77777777" w:rsidR="0050423B" w:rsidRDefault="0050423B" w:rsidP="00032F08">
            <w:pPr>
              <w:tabs>
                <w:tab w:val="left" w:pos="-720"/>
              </w:tabs>
              <w:suppressAutoHyphens/>
              <w:rPr>
                <w:rFonts w:ascii="Arial" w:hAnsi="Arial" w:cs="Arial"/>
                <w:sz w:val="20"/>
                <w:lang w:val="en-GB"/>
              </w:rPr>
            </w:pPr>
          </w:p>
          <w:p w14:paraId="0232DDAF" w14:textId="77777777" w:rsidR="0050423B" w:rsidRDefault="0050423B" w:rsidP="00032F08">
            <w:pPr>
              <w:tabs>
                <w:tab w:val="left" w:pos="-720"/>
              </w:tabs>
              <w:suppressAutoHyphens/>
              <w:rPr>
                <w:rFonts w:ascii="Arial" w:hAnsi="Arial" w:cs="Arial"/>
                <w:sz w:val="20"/>
                <w:lang w:val="en-GB"/>
              </w:rPr>
            </w:pPr>
            <w:r w:rsidRPr="00497F03">
              <w:rPr>
                <w:rFonts w:ascii="Arial" w:hAnsi="Arial" w:cs="Arial"/>
                <w:b/>
                <w:sz w:val="20"/>
                <w:lang w:val="en-GB"/>
              </w:rPr>
              <w:t>•</w:t>
            </w:r>
            <w:r>
              <w:rPr>
                <w:rFonts w:ascii="Arial" w:hAnsi="Arial" w:cs="Arial"/>
                <w:sz w:val="20"/>
                <w:lang w:val="en-GB"/>
              </w:rPr>
              <w:t xml:space="preserve"> </w:t>
            </w:r>
            <w:r w:rsidRPr="00497F03">
              <w:rPr>
                <w:rFonts w:ascii="Arial" w:hAnsi="Arial" w:cs="Arial"/>
                <w:sz w:val="20"/>
                <w:lang w:val="en-GB"/>
              </w:rPr>
              <w:t>40 hours of class room training in quality management systems including a minimum of 8 hours dedicated to additional medical device quality management system requirements</w:t>
            </w:r>
          </w:p>
          <w:p w14:paraId="746F45DB" w14:textId="77777777" w:rsidR="0050423B" w:rsidRDefault="0050423B" w:rsidP="00032F08">
            <w:pPr>
              <w:tabs>
                <w:tab w:val="left" w:pos="-720"/>
              </w:tabs>
              <w:suppressAutoHyphens/>
              <w:rPr>
                <w:rFonts w:ascii="Arial" w:hAnsi="Arial" w:cs="Arial"/>
                <w:sz w:val="20"/>
                <w:lang w:val="en-GB"/>
              </w:rPr>
            </w:pPr>
          </w:p>
          <w:p w14:paraId="6BD7E71B" w14:textId="77777777" w:rsidR="0050423B" w:rsidRDefault="0050423B" w:rsidP="00032F08">
            <w:pPr>
              <w:tabs>
                <w:tab w:val="left" w:pos="-720"/>
              </w:tabs>
              <w:suppressAutoHyphens/>
              <w:rPr>
                <w:rFonts w:ascii="Arial" w:hAnsi="Arial" w:cs="Arial"/>
                <w:sz w:val="20"/>
                <w:lang w:val="en-GB"/>
              </w:rPr>
            </w:pPr>
            <w:r>
              <w:rPr>
                <w:rFonts w:ascii="Arial" w:hAnsi="Arial" w:cs="Arial"/>
                <w:sz w:val="20"/>
                <w:lang w:val="en-GB"/>
              </w:rPr>
              <w:t xml:space="preserve">• </w:t>
            </w:r>
            <w:r w:rsidRPr="0050423B">
              <w:rPr>
                <w:rFonts w:ascii="Arial" w:hAnsi="Arial" w:cs="Arial"/>
                <w:sz w:val="20"/>
                <w:lang w:val="en-GB"/>
              </w:rPr>
              <w:t>32 hours of training in medical device regulations, and auditing for conformity to those regulations, or equivalent, plus sufficient additional time for each set of jurisdictional regulatory requirements within the scope of recognition for the Auditing Organization and commensurate with the existing experience of the trainee.</w:t>
            </w:r>
          </w:p>
          <w:p w14:paraId="54C9F403" w14:textId="77777777" w:rsidR="0050423B" w:rsidRDefault="0050423B" w:rsidP="00032F08">
            <w:pPr>
              <w:tabs>
                <w:tab w:val="left" w:pos="-720"/>
              </w:tabs>
              <w:suppressAutoHyphens/>
              <w:rPr>
                <w:rFonts w:ascii="Arial" w:hAnsi="Arial" w:cs="Arial"/>
                <w:sz w:val="20"/>
                <w:lang w:val="en-GB"/>
              </w:rPr>
            </w:pPr>
          </w:p>
          <w:p w14:paraId="62A30502" w14:textId="77777777" w:rsidR="0050423B" w:rsidRDefault="0050423B" w:rsidP="00032F08">
            <w:pPr>
              <w:tabs>
                <w:tab w:val="left" w:pos="-720"/>
              </w:tabs>
              <w:suppressAutoHyphens/>
              <w:rPr>
                <w:rFonts w:ascii="Arial" w:hAnsi="Arial" w:cs="Arial"/>
                <w:sz w:val="20"/>
                <w:lang w:val="en-GB"/>
              </w:rPr>
            </w:pPr>
            <w:r>
              <w:rPr>
                <w:rFonts w:ascii="Arial" w:hAnsi="Arial" w:cs="Arial"/>
                <w:sz w:val="20"/>
                <w:lang w:val="en-GB"/>
              </w:rPr>
              <w:t xml:space="preserve">• </w:t>
            </w:r>
            <w:r w:rsidRPr="0050423B">
              <w:rPr>
                <w:rFonts w:ascii="Arial" w:hAnsi="Arial" w:cs="Arial"/>
                <w:sz w:val="20"/>
                <w:lang w:val="en-GB"/>
              </w:rPr>
              <w:t xml:space="preserve">8 Hours of training in risk management principles, preferably related to the design of a medical device and their application within a quality management system.  </w:t>
            </w:r>
          </w:p>
          <w:p w14:paraId="2304097A" w14:textId="77777777" w:rsidR="0050423B" w:rsidRDefault="0050423B" w:rsidP="00032F08">
            <w:pPr>
              <w:tabs>
                <w:tab w:val="left" w:pos="-720"/>
              </w:tabs>
              <w:suppressAutoHyphens/>
              <w:rPr>
                <w:rFonts w:ascii="Arial" w:hAnsi="Arial" w:cs="Arial"/>
                <w:sz w:val="20"/>
                <w:lang w:val="en-GB"/>
              </w:rPr>
            </w:pPr>
          </w:p>
          <w:p w14:paraId="6CEC4870" w14:textId="77777777" w:rsidR="0050423B" w:rsidRPr="00497F03" w:rsidRDefault="0050423B" w:rsidP="00AD6DEF">
            <w:pPr>
              <w:tabs>
                <w:tab w:val="left" w:pos="-720"/>
              </w:tabs>
              <w:suppressAutoHyphens/>
              <w:rPr>
                <w:rFonts w:ascii="Arial" w:hAnsi="Arial" w:cs="Arial"/>
                <w:sz w:val="20"/>
                <w:lang w:val="en-GB"/>
              </w:rPr>
            </w:pPr>
            <w:r>
              <w:rPr>
                <w:rFonts w:ascii="Arial" w:hAnsi="Arial" w:cs="Arial"/>
                <w:sz w:val="20"/>
                <w:lang w:val="en-GB"/>
              </w:rPr>
              <w:t xml:space="preserve"> </w:t>
            </w:r>
            <w:r w:rsidRPr="0050423B">
              <w:rPr>
                <w:rFonts w:ascii="Arial" w:hAnsi="Arial" w:cs="Arial"/>
                <w:sz w:val="20"/>
                <w:lang w:val="en-GB"/>
              </w:rPr>
              <w:t xml:space="preserve"> </w:t>
            </w:r>
          </w:p>
        </w:tc>
        <w:tc>
          <w:tcPr>
            <w:tcW w:w="990" w:type="dxa"/>
            <w:shd w:val="clear" w:color="auto" w:fill="auto"/>
          </w:tcPr>
          <w:p w14:paraId="3FA3D697" w14:textId="77777777" w:rsidR="00B7365A" w:rsidRPr="007E0289" w:rsidRDefault="00497F03" w:rsidP="0050423B">
            <w:pPr>
              <w:tabs>
                <w:tab w:val="left" w:pos="-720"/>
              </w:tabs>
              <w:suppressAutoHyphens/>
              <w:jc w:val="both"/>
              <w:rPr>
                <w:rFonts w:ascii="Arial" w:hAnsi="Arial" w:cs="Arial"/>
                <w:sz w:val="20"/>
                <w:lang w:val="en-GB"/>
              </w:rPr>
            </w:pPr>
            <w:r>
              <w:rPr>
                <w:rFonts w:ascii="Arial" w:hAnsi="Arial" w:cs="Arial"/>
                <w:sz w:val="20"/>
                <w:lang w:val="en-GB"/>
              </w:rPr>
              <w:t xml:space="preserve"> </w:t>
            </w:r>
            <w:r w:rsidR="0050423B">
              <w:rPr>
                <w:rFonts w:ascii="Arial" w:hAnsi="Arial" w:cs="Arial"/>
                <w:sz w:val="20"/>
                <w:lang w:val="en-GB"/>
              </w:rPr>
              <w:t>7.1</w:t>
            </w:r>
          </w:p>
        </w:tc>
        <w:tc>
          <w:tcPr>
            <w:tcW w:w="2700" w:type="dxa"/>
            <w:shd w:val="clear" w:color="auto" w:fill="auto"/>
          </w:tcPr>
          <w:p w14:paraId="0B6C39E6" w14:textId="77777777" w:rsidR="00B7365A" w:rsidRPr="007E0289" w:rsidRDefault="00B7365A" w:rsidP="00032F08">
            <w:pPr>
              <w:tabs>
                <w:tab w:val="left" w:pos="-720"/>
              </w:tabs>
              <w:suppressAutoHyphens/>
              <w:jc w:val="both"/>
              <w:rPr>
                <w:rFonts w:ascii="Arial" w:hAnsi="Arial" w:cs="Arial"/>
                <w:sz w:val="20"/>
                <w:lang w:val="en-GB"/>
              </w:rPr>
            </w:pPr>
          </w:p>
        </w:tc>
        <w:tc>
          <w:tcPr>
            <w:tcW w:w="2268" w:type="dxa"/>
            <w:shd w:val="clear" w:color="auto" w:fill="auto"/>
          </w:tcPr>
          <w:p w14:paraId="51F5D444" w14:textId="77777777" w:rsidR="00B7365A" w:rsidRPr="007E0289" w:rsidRDefault="00B7365A" w:rsidP="00032F08">
            <w:pPr>
              <w:tabs>
                <w:tab w:val="left" w:pos="-720"/>
              </w:tabs>
              <w:suppressAutoHyphens/>
              <w:jc w:val="both"/>
              <w:rPr>
                <w:rFonts w:ascii="Arial" w:hAnsi="Arial" w:cs="Arial"/>
                <w:sz w:val="20"/>
                <w:lang w:val="en-GB"/>
              </w:rPr>
            </w:pPr>
          </w:p>
        </w:tc>
        <w:tc>
          <w:tcPr>
            <w:tcW w:w="1872" w:type="dxa"/>
            <w:shd w:val="clear" w:color="auto" w:fill="auto"/>
          </w:tcPr>
          <w:p w14:paraId="5EDD18E1" w14:textId="77777777" w:rsidR="00B7365A" w:rsidRPr="007E0289" w:rsidRDefault="00B7365A" w:rsidP="00032F08">
            <w:pPr>
              <w:tabs>
                <w:tab w:val="left" w:pos="-720"/>
              </w:tabs>
              <w:suppressAutoHyphens/>
              <w:jc w:val="both"/>
              <w:rPr>
                <w:rFonts w:ascii="Arial" w:hAnsi="Arial" w:cs="Arial"/>
                <w:sz w:val="20"/>
                <w:lang w:val="en-GB"/>
              </w:rPr>
            </w:pPr>
          </w:p>
        </w:tc>
        <w:tc>
          <w:tcPr>
            <w:tcW w:w="2430" w:type="dxa"/>
            <w:shd w:val="clear" w:color="auto" w:fill="auto"/>
          </w:tcPr>
          <w:p w14:paraId="63106A52" w14:textId="77777777" w:rsidR="00B7365A" w:rsidRPr="007E0289" w:rsidRDefault="00B7365A" w:rsidP="00032F08">
            <w:pPr>
              <w:tabs>
                <w:tab w:val="left" w:pos="-720"/>
              </w:tabs>
              <w:suppressAutoHyphens/>
              <w:jc w:val="both"/>
              <w:rPr>
                <w:rFonts w:ascii="Arial" w:hAnsi="Arial" w:cs="Arial"/>
                <w:sz w:val="20"/>
                <w:lang w:val="en-GB"/>
              </w:rPr>
            </w:pPr>
          </w:p>
        </w:tc>
      </w:tr>
      <w:tr w:rsidR="0050423B" w:rsidRPr="007E0289" w14:paraId="5AAFE439" w14:textId="77777777" w:rsidTr="00435DCB">
        <w:tc>
          <w:tcPr>
            <w:tcW w:w="4320" w:type="dxa"/>
            <w:shd w:val="clear" w:color="auto" w:fill="auto"/>
          </w:tcPr>
          <w:p w14:paraId="2B8F584C" w14:textId="77777777" w:rsidR="00AD6DEF" w:rsidRDefault="00AD6DEF" w:rsidP="000A0DD4">
            <w:pPr>
              <w:tabs>
                <w:tab w:val="left" w:pos="-720"/>
              </w:tabs>
              <w:suppressAutoHyphens/>
              <w:rPr>
                <w:rFonts w:ascii="Arial" w:hAnsi="Arial" w:cs="Arial"/>
                <w:color w:val="FF0000"/>
                <w:sz w:val="20"/>
                <w:lang w:val="en-GB"/>
              </w:rPr>
            </w:pPr>
            <w:r>
              <w:rPr>
                <w:rFonts w:ascii="Arial" w:hAnsi="Arial" w:cs="Arial"/>
                <w:sz w:val="20"/>
                <w:lang w:val="en-GB"/>
              </w:rPr>
              <w:t xml:space="preserve">• </w:t>
            </w:r>
            <w:r w:rsidRPr="0050423B">
              <w:rPr>
                <w:rFonts w:ascii="Arial" w:hAnsi="Arial" w:cs="Arial"/>
                <w:sz w:val="20"/>
                <w:lang w:val="en-GB"/>
              </w:rPr>
              <w:t xml:space="preserve">Specified training documented in a </w:t>
            </w:r>
            <w:r w:rsidRPr="00AD6DEF">
              <w:rPr>
                <w:rFonts w:ascii="Arial" w:hAnsi="Arial" w:cs="Arial"/>
                <w:color w:val="000000"/>
                <w:sz w:val="20"/>
                <w:lang w:val="en-GB"/>
              </w:rPr>
              <w:t>training plan  [i.e. records]</w:t>
            </w:r>
            <w:r>
              <w:rPr>
                <w:rFonts w:ascii="Arial" w:hAnsi="Arial" w:cs="Arial"/>
                <w:b/>
                <w:color w:val="0070C0"/>
                <w:sz w:val="20"/>
                <w:lang w:val="en-GB"/>
              </w:rPr>
              <w:t xml:space="preserve"> </w:t>
            </w:r>
            <w:r w:rsidRPr="0050423B">
              <w:rPr>
                <w:rFonts w:ascii="Arial" w:hAnsi="Arial" w:cs="Arial"/>
                <w:sz w:val="20"/>
                <w:lang w:val="en-GB"/>
              </w:rPr>
              <w:t xml:space="preserve">and including the relevant procedures of the Auditing Organization’s quality management system, a sufficient number of audits witnessed by the trainee, and a sufficient number of audits performed by the trainee under supervision and observed by a Lead Auditor, </w:t>
            </w:r>
            <w:r>
              <w:rPr>
                <w:rFonts w:ascii="Arial" w:hAnsi="Arial" w:cs="Arial"/>
                <w:sz w:val="20"/>
                <w:lang w:val="en-GB"/>
              </w:rPr>
              <w:t>prior to a recognition audit.</w:t>
            </w:r>
          </w:p>
          <w:p w14:paraId="353B341A" w14:textId="77777777" w:rsidR="00AD6DEF" w:rsidRDefault="00AD6DEF" w:rsidP="000A0DD4">
            <w:pPr>
              <w:tabs>
                <w:tab w:val="left" w:pos="-720"/>
              </w:tabs>
              <w:suppressAutoHyphens/>
              <w:rPr>
                <w:rFonts w:ascii="Arial" w:hAnsi="Arial" w:cs="Arial"/>
                <w:color w:val="FF0000"/>
                <w:sz w:val="20"/>
                <w:lang w:val="en-GB"/>
              </w:rPr>
            </w:pPr>
          </w:p>
          <w:p w14:paraId="3B4A90C7" w14:textId="77777777" w:rsidR="0050423B" w:rsidRPr="00CB788E" w:rsidRDefault="0050423B" w:rsidP="00AD6DEF">
            <w:pPr>
              <w:tabs>
                <w:tab w:val="left" w:pos="-720"/>
              </w:tabs>
              <w:suppressAutoHyphens/>
              <w:rPr>
                <w:rFonts w:ascii="Arial" w:hAnsi="Arial" w:cs="Arial"/>
                <w:color w:val="000000"/>
                <w:sz w:val="20"/>
                <w:lang w:val="en-GB"/>
              </w:rPr>
            </w:pPr>
            <w:r w:rsidRPr="00CB788E">
              <w:rPr>
                <w:rFonts w:ascii="Arial" w:hAnsi="Arial" w:cs="Arial"/>
                <w:color w:val="000000"/>
                <w:sz w:val="20"/>
                <w:lang w:val="en-GB"/>
              </w:rPr>
              <w:t>Any alternative evidence of equivalent training by other means shall be justified and documented.</w:t>
            </w:r>
            <w:r w:rsidR="00322661" w:rsidRPr="00CB788E">
              <w:rPr>
                <w:rFonts w:ascii="Arial" w:hAnsi="Arial" w:cs="Arial"/>
                <w:color w:val="000000"/>
                <w:sz w:val="20"/>
                <w:lang w:val="en-GB"/>
              </w:rPr>
              <w:t xml:space="preserve"> </w:t>
            </w:r>
          </w:p>
        </w:tc>
        <w:tc>
          <w:tcPr>
            <w:tcW w:w="990" w:type="dxa"/>
            <w:shd w:val="clear" w:color="auto" w:fill="auto"/>
          </w:tcPr>
          <w:p w14:paraId="36A0F923" w14:textId="77777777" w:rsidR="0050423B" w:rsidRPr="007E0289" w:rsidRDefault="0050423B" w:rsidP="000A0DD4">
            <w:pPr>
              <w:tabs>
                <w:tab w:val="left" w:pos="-720"/>
              </w:tabs>
              <w:suppressAutoHyphens/>
              <w:jc w:val="both"/>
              <w:rPr>
                <w:rFonts w:ascii="Arial" w:hAnsi="Arial" w:cs="Arial"/>
                <w:sz w:val="20"/>
                <w:lang w:val="en-GB"/>
              </w:rPr>
            </w:pPr>
            <w:r>
              <w:rPr>
                <w:rFonts w:ascii="Arial" w:hAnsi="Arial" w:cs="Arial"/>
                <w:sz w:val="20"/>
                <w:lang w:val="en-GB"/>
              </w:rPr>
              <w:t>7.1</w:t>
            </w:r>
          </w:p>
        </w:tc>
        <w:tc>
          <w:tcPr>
            <w:tcW w:w="2700" w:type="dxa"/>
            <w:shd w:val="clear" w:color="auto" w:fill="auto"/>
          </w:tcPr>
          <w:p w14:paraId="58827B32" w14:textId="77777777" w:rsidR="0050423B" w:rsidRPr="007E0289" w:rsidRDefault="0050423B" w:rsidP="00032F08">
            <w:pPr>
              <w:tabs>
                <w:tab w:val="left" w:pos="-720"/>
              </w:tabs>
              <w:suppressAutoHyphens/>
              <w:jc w:val="both"/>
              <w:rPr>
                <w:rFonts w:ascii="Arial" w:hAnsi="Arial" w:cs="Arial"/>
                <w:sz w:val="20"/>
                <w:lang w:val="en-GB"/>
              </w:rPr>
            </w:pPr>
          </w:p>
        </w:tc>
        <w:tc>
          <w:tcPr>
            <w:tcW w:w="2268" w:type="dxa"/>
            <w:shd w:val="clear" w:color="auto" w:fill="auto"/>
          </w:tcPr>
          <w:p w14:paraId="20BD11F2" w14:textId="77777777" w:rsidR="0050423B" w:rsidRPr="007E0289" w:rsidRDefault="0050423B" w:rsidP="00032F08">
            <w:pPr>
              <w:tabs>
                <w:tab w:val="left" w:pos="-720"/>
              </w:tabs>
              <w:suppressAutoHyphens/>
              <w:jc w:val="both"/>
              <w:rPr>
                <w:rFonts w:ascii="Arial" w:hAnsi="Arial" w:cs="Arial"/>
                <w:sz w:val="20"/>
                <w:lang w:val="en-GB"/>
              </w:rPr>
            </w:pPr>
          </w:p>
        </w:tc>
        <w:tc>
          <w:tcPr>
            <w:tcW w:w="1872" w:type="dxa"/>
            <w:shd w:val="clear" w:color="auto" w:fill="auto"/>
          </w:tcPr>
          <w:p w14:paraId="10663028" w14:textId="77777777" w:rsidR="0050423B" w:rsidRPr="007E0289" w:rsidRDefault="0050423B" w:rsidP="00032F08">
            <w:pPr>
              <w:tabs>
                <w:tab w:val="left" w:pos="-720"/>
              </w:tabs>
              <w:suppressAutoHyphens/>
              <w:jc w:val="both"/>
              <w:rPr>
                <w:rFonts w:ascii="Arial" w:hAnsi="Arial" w:cs="Arial"/>
                <w:sz w:val="20"/>
                <w:lang w:val="en-GB"/>
              </w:rPr>
            </w:pPr>
          </w:p>
        </w:tc>
        <w:tc>
          <w:tcPr>
            <w:tcW w:w="2430" w:type="dxa"/>
            <w:shd w:val="clear" w:color="auto" w:fill="auto"/>
          </w:tcPr>
          <w:p w14:paraId="3B522DB2" w14:textId="77777777" w:rsidR="0050423B" w:rsidRPr="007E0289" w:rsidRDefault="0050423B" w:rsidP="00032F08">
            <w:pPr>
              <w:tabs>
                <w:tab w:val="left" w:pos="-720"/>
              </w:tabs>
              <w:suppressAutoHyphens/>
              <w:jc w:val="both"/>
              <w:rPr>
                <w:rFonts w:ascii="Arial" w:hAnsi="Arial" w:cs="Arial"/>
                <w:sz w:val="20"/>
                <w:lang w:val="en-GB"/>
              </w:rPr>
            </w:pPr>
          </w:p>
        </w:tc>
      </w:tr>
      <w:tr w:rsidR="00AD6DEF" w:rsidRPr="007E0289" w14:paraId="112E10E1" w14:textId="77777777" w:rsidTr="00435DCB">
        <w:tc>
          <w:tcPr>
            <w:tcW w:w="4320" w:type="dxa"/>
            <w:shd w:val="clear" w:color="auto" w:fill="auto"/>
          </w:tcPr>
          <w:p w14:paraId="28D34164" w14:textId="77777777" w:rsidR="00AD6DEF" w:rsidRDefault="00AD6DEF" w:rsidP="00AD6DEF">
            <w:pPr>
              <w:tabs>
                <w:tab w:val="left" w:pos="-720"/>
              </w:tabs>
              <w:suppressAutoHyphens/>
              <w:rPr>
                <w:rFonts w:ascii="Arial" w:hAnsi="Arial" w:cs="Arial"/>
                <w:sz w:val="20"/>
                <w:lang w:val="en-GB"/>
              </w:rPr>
            </w:pPr>
            <w:r w:rsidRPr="0050423B">
              <w:rPr>
                <w:rFonts w:ascii="Arial" w:hAnsi="Arial" w:cs="Arial"/>
                <w:sz w:val="20"/>
                <w:lang w:val="en-GB"/>
              </w:rPr>
              <w:t>Technical Experts shall have successfully completed the following training prior to performing independent work for the Auditing Organization:</w:t>
            </w:r>
          </w:p>
          <w:p w14:paraId="4B805545" w14:textId="77777777" w:rsidR="00AD6DEF" w:rsidRDefault="00AD6DEF" w:rsidP="00AD6DEF">
            <w:pPr>
              <w:tabs>
                <w:tab w:val="left" w:pos="-720"/>
              </w:tabs>
              <w:suppressAutoHyphens/>
              <w:rPr>
                <w:rFonts w:ascii="Arial" w:hAnsi="Arial" w:cs="Arial"/>
                <w:sz w:val="20"/>
                <w:lang w:val="en-GB"/>
              </w:rPr>
            </w:pPr>
          </w:p>
          <w:p w14:paraId="15541DE6" w14:textId="77777777" w:rsidR="00AD6DEF" w:rsidRPr="0050423B" w:rsidRDefault="00AD6DEF" w:rsidP="00AD6DEF">
            <w:pPr>
              <w:tabs>
                <w:tab w:val="left" w:pos="-720"/>
              </w:tabs>
              <w:suppressAutoHyphens/>
              <w:rPr>
                <w:rFonts w:ascii="Arial" w:hAnsi="Arial" w:cs="Arial"/>
                <w:sz w:val="20"/>
                <w:lang w:val="en-GB"/>
              </w:rPr>
            </w:pPr>
            <w:r>
              <w:rPr>
                <w:rFonts w:ascii="Arial" w:hAnsi="Arial" w:cs="Arial"/>
                <w:sz w:val="20"/>
                <w:lang w:val="en-GB"/>
              </w:rPr>
              <w:t xml:space="preserve">• </w:t>
            </w:r>
            <w:r w:rsidRPr="0050423B">
              <w:rPr>
                <w:rFonts w:ascii="Arial" w:hAnsi="Arial" w:cs="Arial"/>
                <w:sz w:val="20"/>
                <w:lang w:val="en-GB"/>
              </w:rPr>
              <w:t xml:space="preserve">For each recognition in a category of Technical Knowledge, the Auditing Organization </w:t>
            </w:r>
            <w:r w:rsidRPr="00AD6DEF">
              <w:rPr>
                <w:rFonts w:ascii="Arial" w:hAnsi="Arial" w:cs="Arial"/>
                <w:color w:val="000000"/>
                <w:sz w:val="20"/>
                <w:lang w:val="en-GB"/>
              </w:rPr>
              <w:t>shall document evidence of appropriate training and knowledge for the Technical Expert in the Technical Knowledge category [i.e. records.]</w:t>
            </w:r>
            <w:r>
              <w:rPr>
                <w:rFonts w:ascii="Arial" w:hAnsi="Arial" w:cs="Arial"/>
                <w:sz w:val="20"/>
                <w:lang w:val="en-GB"/>
              </w:rPr>
              <w:t xml:space="preserve"> </w:t>
            </w:r>
            <w:r w:rsidRPr="0050423B">
              <w:rPr>
                <w:rFonts w:ascii="Arial" w:hAnsi="Arial" w:cs="Arial"/>
                <w:sz w:val="20"/>
                <w:lang w:val="en-GB"/>
              </w:rPr>
              <w:t>This may be in the form of training in the requirements of relevant standards, training in the characteristics of, or requirements for, products, or process technologies, or training in the clinical indications for a product category, etc.</w:t>
            </w:r>
            <w:r>
              <w:rPr>
                <w:rFonts w:ascii="Arial" w:hAnsi="Arial" w:cs="Arial"/>
                <w:sz w:val="20"/>
                <w:lang w:val="en-GB"/>
              </w:rPr>
              <w:t xml:space="preserve"> </w:t>
            </w:r>
          </w:p>
          <w:p w14:paraId="570BAE43" w14:textId="77777777" w:rsidR="00AD6DEF" w:rsidRPr="0050423B" w:rsidRDefault="00AD6DEF" w:rsidP="000A0DD4">
            <w:pPr>
              <w:tabs>
                <w:tab w:val="left" w:pos="-720"/>
              </w:tabs>
              <w:suppressAutoHyphens/>
              <w:rPr>
                <w:rFonts w:ascii="Arial" w:hAnsi="Arial" w:cs="Arial"/>
                <w:sz w:val="20"/>
                <w:lang w:val="en-GB"/>
              </w:rPr>
            </w:pPr>
          </w:p>
        </w:tc>
        <w:tc>
          <w:tcPr>
            <w:tcW w:w="990" w:type="dxa"/>
            <w:shd w:val="clear" w:color="auto" w:fill="auto"/>
          </w:tcPr>
          <w:p w14:paraId="76291288" w14:textId="77777777" w:rsidR="00AD6DEF" w:rsidRDefault="00AD6DEF" w:rsidP="000A0DD4">
            <w:pPr>
              <w:tabs>
                <w:tab w:val="left" w:pos="-720"/>
              </w:tabs>
              <w:suppressAutoHyphens/>
              <w:jc w:val="both"/>
              <w:rPr>
                <w:rFonts w:ascii="Arial" w:hAnsi="Arial" w:cs="Arial"/>
                <w:sz w:val="20"/>
                <w:lang w:val="en-GB"/>
              </w:rPr>
            </w:pPr>
            <w:r>
              <w:rPr>
                <w:rFonts w:ascii="Arial" w:hAnsi="Arial" w:cs="Arial"/>
                <w:sz w:val="20"/>
                <w:lang w:val="en-GB"/>
              </w:rPr>
              <w:t>7.1</w:t>
            </w:r>
          </w:p>
        </w:tc>
        <w:tc>
          <w:tcPr>
            <w:tcW w:w="2700" w:type="dxa"/>
            <w:shd w:val="clear" w:color="auto" w:fill="auto"/>
          </w:tcPr>
          <w:p w14:paraId="20B8F594" w14:textId="77777777" w:rsidR="00AD6DEF" w:rsidRPr="007E0289" w:rsidRDefault="00AD6DEF" w:rsidP="00032F08">
            <w:pPr>
              <w:tabs>
                <w:tab w:val="left" w:pos="-720"/>
              </w:tabs>
              <w:suppressAutoHyphens/>
              <w:jc w:val="both"/>
              <w:rPr>
                <w:rFonts w:ascii="Arial" w:hAnsi="Arial" w:cs="Arial"/>
                <w:sz w:val="20"/>
                <w:lang w:val="en-GB"/>
              </w:rPr>
            </w:pPr>
          </w:p>
        </w:tc>
        <w:tc>
          <w:tcPr>
            <w:tcW w:w="2268" w:type="dxa"/>
            <w:shd w:val="clear" w:color="auto" w:fill="auto"/>
          </w:tcPr>
          <w:p w14:paraId="72B1E024" w14:textId="77777777" w:rsidR="00AD6DEF" w:rsidRPr="007E0289" w:rsidRDefault="00AD6DEF" w:rsidP="00032F08">
            <w:pPr>
              <w:tabs>
                <w:tab w:val="left" w:pos="-720"/>
              </w:tabs>
              <w:suppressAutoHyphens/>
              <w:jc w:val="both"/>
              <w:rPr>
                <w:rFonts w:ascii="Arial" w:hAnsi="Arial" w:cs="Arial"/>
                <w:sz w:val="20"/>
                <w:lang w:val="en-GB"/>
              </w:rPr>
            </w:pPr>
          </w:p>
        </w:tc>
        <w:tc>
          <w:tcPr>
            <w:tcW w:w="1872" w:type="dxa"/>
            <w:shd w:val="clear" w:color="auto" w:fill="auto"/>
          </w:tcPr>
          <w:p w14:paraId="2CF0B9D1" w14:textId="77777777" w:rsidR="00AD6DEF" w:rsidRPr="007E0289" w:rsidRDefault="00AD6DEF" w:rsidP="00032F08">
            <w:pPr>
              <w:tabs>
                <w:tab w:val="left" w:pos="-720"/>
              </w:tabs>
              <w:suppressAutoHyphens/>
              <w:jc w:val="both"/>
              <w:rPr>
                <w:rFonts w:ascii="Arial" w:hAnsi="Arial" w:cs="Arial"/>
                <w:sz w:val="20"/>
                <w:lang w:val="en-GB"/>
              </w:rPr>
            </w:pPr>
          </w:p>
        </w:tc>
        <w:tc>
          <w:tcPr>
            <w:tcW w:w="2430" w:type="dxa"/>
            <w:shd w:val="clear" w:color="auto" w:fill="auto"/>
          </w:tcPr>
          <w:p w14:paraId="2A1560C4" w14:textId="77777777" w:rsidR="00AD6DEF" w:rsidRPr="007E0289" w:rsidRDefault="00AD6DEF" w:rsidP="00032F08">
            <w:pPr>
              <w:tabs>
                <w:tab w:val="left" w:pos="-720"/>
              </w:tabs>
              <w:suppressAutoHyphens/>
              <w:jc w:val="both"/>
              <w:rPr>
                <w:rFonts w:ascii="Arial" w:hAnsi="Arial" w:cs="Arial"/>
                <w:sz w:val="20"/>
                <w:lang w:val="en-GB"/>
              </w:rPr>
            </w:pPr>
          </w:p>
        </w:tc>
      </w:tr>
      <w:tr w:rsidR="0050423B" w:rsidRPr="007E0289" w14:paraId="3312F93E" w14:textId="77777777" w:rsidTr="00435DCB">
        <w:tc>
          <w:tcPr>
            <w:tcW w:w="4320" w:type="dxa"/>
            <w:shd w:val="clear" w:color="auto" w:fill="auto"/>
          </w:tcPr>
          <w:p w14:paraId="2F4A3AC4" w14:textId="77777777" w:rsidR="0050423B" w:rsidRPr="0050423B" w:rsidRDefault="0050423B" w:rsidP="0050423B">
            <w:pPr>
              <w:tabs>
                <w:tab w:val="left" w:pos="-720"/>
              </w:tabs>
              <w:suppressAutoHyphens/>
              <w:rPr>
                <w:rFonts w:ascii="Arial" w:hAnsi="Arial" w:cs="Arial"/>
                <w:sz w:val="20"/>
                <w:lang w:val="en-GB"/>
              </w:rPr>
            </w:pPr>
            <w:r>
              <w:rPr>
                <w:rFonts w:ascii="Arial" w:hAnsi="Arial" w:cs="Arial"/>
                <w:sz w:val="20"/>
                <w:lang w:val="en-GB"/>
              </w:rPr>
              <w:t xml:space="preserve">• </w:t>
            </w:r>
            <w:r w:rsidRPr="0050423B">
              <w:rPr>
                <w:rFonts w:ascii="Arial" w:hAnsi="Arial" w:cs="Arial"/>
                <w:sz w:val="20"/>
                <w:lang w:val="en-GB"/>
              </w:rPr>
              <w:t>32 hours of training in medical device regulations or equivalent, plus sufficient additional time for each set of jurisdictional regulatory requirements within the scope of recognition for the Auditing Organization and commensurate with the existing experience of the trainee.</w:t>
            </w:r>
          </w:p>
          <w:p w14:paraId="4DBD3F6E" w14:textId="77777777" w:rsidR="0050423B" w:rsidRPr="0050423B" w:rsidRDefault="0050423B" w:rsidP="0050423B">
            <w:pPr>
              <w:tabs>
                <w:tab w:val="left" w:pos="-720"/>
              </w:tabs>
              <w:suppressAutoHyphens/>
              <w:rPr>
                <w:rFonts w:ascii="Arial" w:hAnsi="Arial" w:cs="Arial"/>
                <w:sz w:val="20"/>
                <w:lang w:val="en-GB"/>
              </w:rPr>
            </w:pPr>
          </w:p>
          <w:p w14:paraId="70372AB6" w14:textId="77777777" w:rsidR="0050423B" w:rsidRDefault="008C5784" w:rsidP="0050423B">
            <w:pPr>
              <w:tabs>
                <w:tab w:val="left" w:pos="-720"/>
              </w:tabs>
              <w:suppressAutoHyphens/>
              <w:rPr>
                <w:rFonts w:ascii="Arial" w:hAnsi="Arial" w:cs="Arial"/>
                <w:sz w:val="20"/>
                <w:lang w:val="en-GB"/>
              </w:rPr>
            </w:pPr>
            <w:r>
              <w:rPr>
                <w:rFonts w:ascii="Arial" w:hAnsi="Arial" w:cs="Arial"/>
                <w:sz w:val="20"/>
                <w:lang w:val="en-GB"/>
              </w:rPr>
              <w:t xml:space="preserve">• </w:t>
            </w:r>
            <w:r w:rsidR="0050423B" w:rsidRPr="0050423B">
              <w:rPr>
                <w:rFonts w:ascii="Arial" w:hAnsi="Arial" w:cs="Arial"/>
                <w:sz w:val="20"/>
                <w:lang w:val="en-GB"/>
              </w:rPr>
              <w:t xml:space="preserve">8 Hours of training in risk management principles, preferably related to the design of a medical device and their application within a quality management system.  </w:t>
            </w:r>
          </w:p>
          <w:p w14:paraId="0F6E7A76" w14:textId="77777777" w:rsidR="008C5784" w:rsidRPr="0050423B" w:rsidRDefault="008C5784" w:rsidP="0050423B">
            <w:pPr>
              <w:tabs>
                <w:tab w:val="left" w:pos="-720"/>
              </w:tabs>
              <w:suppressAutoHyphens/>
              <w:rPr>
                <w:rFonts w:ascii="Arial" w:hAnsi="Arial" w:cs="Arial"/>
                <w:sz w:val="20"/>
                <w:lang w:val="en-GB"/>
              </w:rPr>
            </w:pPr>
          </w:p>
          <w:p w14:paraId="1C5CBB8A" w14:textId="77777777" w:rsidR="0050423B" w:rsidRDefault="0050423B" w:rsidP="00AD6DEF">
            <w:pPr>
              <w:tabs>
                <w:tab w:val="left" w:pos="-720"/>
              </w:tabs>
              <w:suppressAutoHyphens/>
              <w:rPr>
                <w:rFonts w:ascii="Arial" w:hAnsi="Arial" w:cs="Arial"/>
                <w:sz w:val="20"/>
                <w:lang w:val="en-GB"/>
              </w:rPr>
            </w:pPr>
            <w:r w:rsidRPr="0050423B">
              <w:rPr>
                <w:rFonts w:ascii="Arial" w:hAnsi="Arial" w:cs="Arial"/>
                <w:sz w:val="20"/>
                <w:lang w:val="en-GB"/>
              </w:rPr>
              <w:t>•</w:t>
            </w:r>
            <w:r w:rsidR="008C5784">
              <w:rPr>
                <w:rFonts w:ascii="Arial" w:hAnsi="Arial" w:cs="Arial"/>
                <w:sz w:val="20"/>
                <w:lang w:val="en-GB"/>
              </w:rPr>
              <w:t xml:space="preserve"> </w:t>
            </w:r>
            <w:r w:rsidRPr="0050423B">
              <w:rPr>
                <w:rFonts w:ascii="Arial" w:hAnsi="Arial" w:cs="Arial"/>
                <w:sz w:val="20"/>
                <w:lang w:val="en-GB"/>
              </w:rPr>
              <w:t xml:space="preserve">Specified training documented in </w:t>
            </w:r>
            <w:r w:rsidRPr="00CB788E">
              <w:rPr>
                <w:rFonts w:ascii="Arial" w:hAnsi="Arial" w:cs="Arial"/>
                <w:color w:val="000000"/>
                <w:sz w:val="20"/>
                <w:lang w:val="en-GB"/>
              </w:rPr>
              <w:t xml:space="preserve">a training plan </w:t>
            </w:r>
            <w:r w:rsidR="00AD6DEF" w:rsidRPr="00CB788E">
              <w:rPr>
                <w:rFonts w:ascii="Arial" w:hAnsi="Arial" w:cs="Arial"/>
                <w:color w:val="000000"/>
                <w:sz w:val="20"/>
                <w:lang w:val="en-GB"/>
              </w:rPr>
              <w:t>[</w:t>
            </w:r>
            <w:proofErr w:type="spellStart"/>
            <w:r w:rsidR="00AD6DEF" w:rsidRPr="00CB788E">
              <w:rPr>
                <w:rFonts w:ascii="Arial" w:hAnsi="Arial" w:cs="Arial"/>
                <w:color w:val="000000"/>
                <w:sz w:val="20"/>
                <w:lang w:val="en-GB"/>
              </w:rPr>
              <w:t>i.e</w:t>
            </w:r>
            <w:proofErr w:type="spellEnd"/>
            <w:r w:rsidR="00322661" w:rsidRPr="00CB788E">
              <w:rPr>
                <w:rFonts w:ascii="Arial" w:hAnsi="Arial" w:cs="Arial"/>
                <w:color w:val="000000"/>
                <w:sz w:val="20"/>
                <w:lang w:val="en-GB"/>
              </w:rPr>
              <w:t xml:space="preserve"> records</w:t>
            </w:r>
            <w:r w:rsidR="00AD6DEF" w:rsidRPr="00CB788E">
              <w:rPr>
                <w:rFonts w:ascii="Arial" w:hAnsi="Arial" w:cs="Arial"/>
                <w:color w:val="000000"/>
                <w:sz w:val="20"/>
                <w:lang w:val="en-GB"/>
              </w:rPr>
              <w:t>]</w:t>
            </w:r>
            <w:r w:rsidR="00322661">
              <w:rPr>
                <w:rFonts w:ascii="Arial" w:hAnsi="Arial" w:cs="Arial"/>
                <w:sz w:val="20"/>
                <w:lang w:val="en-GB"/>
              </w:rPr>
              <w:t xml:space="preserve"> </w:t>
            </w:r>
            <w:r w:rsidRPr="0050423B">
              <w:rPr>
                <w:rFonts w:ascii="Arial" w:hAnsi="Arial" w:cs="Arial"/>
                <w:sz w:val="20"/>
                <w:lang w:val="en-GB"/>
              </w:rPr>
              <w:t xml:space="preserve">and including; the relevant procedures of the Auditing Organization’s quality management system, a sufficient number of technical documentation reviews witnessed by the trainee, and a sufficient number of technical documentation reviews performed by the trainee and peer reviewed by an experienced Technical Expert, prior to being qualified to perform independent technical documentation reviews.  </w:t>
            </w:r>
          </w:p>
          <w:p w14:paraId="2C93593A" w14:textId="77777777" w:rsidR="00AD6DEF" w:rsidRPr="007E0289" w:rsidRDefault="00AD6DEF" w:rsidP="00AD6DEF">
            <w:pPr>
              <w:tabs>
                <w:tab w:val="left" w:pos="-720"/>
              </w:tabs>
              <w:suppressAutoHyphens/>
              <w:rPr>
                <w:rFonts w:ascii="Arial" w:hAnsi="Arial" w:cs="Arial"/>
                <w:sz w:val="20"/>
                <w:lang w:val="en-GB"/>
              </w:rPr>
            </w:pPr>
          </w:p>
        </w:tc>
        <w:tc>
          <w:tcPr>
            <w:tcW w:w="990" w:type="dxa"/>
            <w:shd w:val="clear" w:color="auto" w:fill="auto"/>
          </w:tcPr>
          <w:p w14:paraId="2BD2D379" w14:textId="77777777" w:rsidR="0050423B" w:rsidRPr="007E0289" w:rsidRDefault="0050423B" w:rsidP="000A0DD4">
            <w:pPr>
              <w:tabs>
                <w:tab w:val="left" w:pos="-720"/>
              </w:tabs>
              <w:suppressAutoHyphens/>
              <w:jc w:val="both"/>
              <w:rPr>
                <w:rFonts w:ascii="Arial" w:hAnsi="Arial" w:cs="Arial"/>
                <w:sz w:val="20"/>
                <w:lang w:val="en-GB"/>
              </w:rPr>
            </w:pPr>
            <w:r>
              <w:rPr>
                <w:rFonts w:ascii="Arial" w:hAnsi="Arial" w:cs="Arial"/>
                <w:sz w:val="20"/>
                <w:lang w:val="en-GB"/>
              </w:rPr>
              <w:t>7.1</w:t>
            </w:r>
          </w:p>
        </w:tc>
        <w:tc>
          <w:tcPr>
            <w:tcW w:w="2700" w:type="dxa"/>
            <w:shd w:val="clear" w:color="auto" w:fill="auto"/>
          </w:tcPr>
          <w:p w14:paraId="520794C9" w14:textId="77777777" w:rsidR="0050423B" w:rsidRPr="007E0289" w:rsidRDefault="0050423B" w:rsidP="00032F08">
            <w:pPr>
              <w:tabs>
                <w:tab w:val="left" w:pos="-720"/>
              </w:tabs>
              <w:suppressAutoHyphens/>
              <w:jc w:val="both"/>
              <w:rPr>
                <w:rFonts w:ascii="Arial" w:hAnsi="Arial" w:cs="Arial"/>
                <w:sz w:val="20"/>
                <w:lang w:val="en-GB"/>
              </w:rPr>
            </w:pPr>
          </w:p>
        </w:tc>
        <w:tc>
          <w:tcPr>
            <w:tcW w:w="2268" w:type="dxa"/>
            <w:shd w:val="clear" w:color="auto" w:fill="auto"/>
          </w:tcPr>
          <w:p w14:paraId="07E3B5F8" w14:textId="77777777" w:rsidR="0050423B" w:rsidRPr="007E0289" w:rsidRDefault="0050423B" w:rsidP="00032F08">
            <w:pPr>
              <w:tabs>
                <w:tab w:val="left" w:pos="-720"/>
              </w:tabs>
              <w:suppressAutoHyphens/>
              <w:jc w:val="both"/>
              <w:rPr>
                <w:rFonts w:ascii="Arial" w:hAnsi="Arial" w:cs="Arial"/>
                <w:sz w:val="20"/>
                <w:lang w:val="en-GB"/>
              </w:rPr>
            </w:pPr>
          </w:p>
        </w:tc>
        <w:tc>
          <w:tcPr>
            <w:tcW w:w="1872" w:type="dxa"/>
            <w:shd w:val="clear" w:color="auto" w:fill="auto"/>
          </w:tcPr>
          <w:p w14:paraId="45C8A17E" w14:textId="77777777" w:rsidR="0050423B" w:rsidRPr="007E0289" w:rsidRDefault="0050423B" w:rsidP="00032F08">
            <w:pPr>
              <w:tabs>
                <w:tab w:val="left" w:pos="-720"/>
              </w:tabs>
              <w:suppressAutoHyphens/>
              <w:jc w:val="both"/>
              <w:rPr>
                <w:rFonts w:ascii="Arial" w:hAnsi="Arial" w:cs="Arial"/>
                <w:sz w:val="20"/>
                <w:lang w:val="en-GB"/>
              </w:rPr>
            </w:pPr>
          </w:p>
        </w:tc>
        <w:tc>
          <w:tcPr>
            <w:tcW w:w="2430" w:type="dxa"/>
            <w:shd w:val="clear" w:color="auto" w:fill="auto"/>
          </w:tcPr>
          <w:p w14:paraId="3CE833AB" w14:textId="77777777" w:rsidR="0050423B" w:rsidRPr="007E0289" w:rsidRDefault="0050423B" w:rsidP="00032F08">
            <w:pPr>
              <w:tabs>
                <w:tab w:val="left" w:pos="-720"/>
              </w:tabs>
              <w:suppressAutoHyphens/>
              <w:jc w:val="both"/>
              <w:rPr>
                <w:rFonts w:ascii="Arial" w:hAnsi="Arial" w:cs="Arial"/>
                <w:sz w:val="20"/>
                <w:lang w:val="en-GB"/>
              </w:rPr>
            </w:pPr>
          </w:p>
        </w:tc>
      </w:tr>
      <w:tr w:rsidR="0050423B" w:rsidRPr="007E0289" w14:paraId="22C12731" w14:textId="77777777" w:rsidTr="00435DCB">
        <w:tc>
          <w:tcPr>
            <w:tcW w:w="4320" w:type="dxa"/>
            <w:shd w:val="clear" w:color="auto" w:fill="auto"/>
          </w:tcPr>
          <w:p w14:paraId="79F09C5B" w14:textId="77777777" w:rsidR="0050423B" w:rsidRPr="007E0289" w:rsidRDefault="008C5784" w:rsidP="0050423B">
            <w:pPr>
              <w:tabs>
                <w:tab w:val="left" w:pos="-720"/>
              </w:tabs>
              <w:suppressAutoHyphens/>
              <w:rPr>
                <w:rFonts w:ascii="Arial" w:hAnsi="Arial" w:cs="Arial"/>
                <w:sz w:val="20"/>
                <w:lang w:val="en-GB"/>
              </w:rPr>
            </w:pPr>
            <w:r w:rsidRPr="008C5784">
              <w:rPr>
                <w:rFonts w:ascii="Arial" w:hAnsi="Arial" w:cs="Arial"/>
                <w:sz w:val="20"/>
                <w:lang w:val="en-GB"/>
              </w:rPr>
              <w:t>Program Administrators shall have successfully completed specified training documented in a training plan in the relevant procedures of the Auditing Organization’s quality management system.</w:t>
            </w:r>
          </w:p>
        </w:tc>
        <w:tc>
          <w:tcPr>
            <w:tcW w:w="990" w:type="dxa"/>
            <w:shd w:val="clear" w:color="auto" w:fill="auto"/>
          </w:tcPr>
          <w:p w14:paraId="1EAB5149" w14:textId="77777777" w:rsidR="0050423B" w:rsidRPr="007E0289" w:rsidRDefault="008C5784" w:rsidP="00032F08">
            <w:pPr>
              <w:tabs>
                <w:tab w:val="left" w:pos="-720"/>
              </w:tabs>
              <w:suppressAutoHyphens/>
              <w:jc w:val="both"/>
              <w:rPr>
                <w:rFonts w:ascii="Arial" w:hAnsi="Arial" w:cs="Arial"/>
                <w:sz w:val="20"/>
                <w:lang w:val="en-GB"/>
              </w:rPr>
            </w:pPr>
            <w:r>
              <w:rPr>
                <w:rFonts w:ascii="Arial" w:hAnsi="Arial" w:cs="Arial"/>
                <w:sz w:val="20"/>
                <w:lang w:val="en-GB"/>
              </w:rPr>
              <w:t>7.1</w:t>
            </w:r>
          </w:p>
        </w:tc>
        <w:tc>
          <w:tcPr>
            <w:tcW w:w="2700" w:type="dxa"/>
            <w:shd w:val="clear" w:color="auto" w:fill="auto"/>
          </w:tcPr>
          <w:p w14:paraId="2D5A2BAC" w14:textId="77777777" w:rsidR="0050423B" w:rsidRPr="007E0289" w:rsidRDefault="0050423B" w:rsidP="00032F08">
            <w:pPr>
              <w:tabs>
                <w:tab w:val="left" w:pos="-720"/>
              </w:tabs>
              <w:suppressAutoHyphens/>
              <w:jc w:val="both"/>
              <w:rPr>
                <w:rFonts w:ascii="Arial" w:hAnsi="Arial" w:cs="Arial"/>
                <w:sz w:val="20"/>
                <w:lang w:val="en-GB"/>
              </w:rPr>
            </w:pPr>
          </w:p>
        </w:tc>
        <w:tc>
          <w:tcPr>
            <w:tcW w:w="2268" w:type="dxa"/>
            <w:shd w:val="clear" w:color="auto" w:fill="auto"/>
          </w:tcPr>
          <w:p w14:paraId="774A2A44" w14:textId="77777777" w:rsidR="0050423B" w:rsidRPr="007E0289" w:rsidRDefault="0050423B" w:rsidP="00032F08">
            <w:pPr>
              <w:tabs>
                <w:tab w:val="left" w:pos="-720"/>
              </w:tabs>
              <w:suppressAutoHyphens/>
              <w:jc w:val="both"/>
              <w:rPr>
                <w:rFonts w:ascii="Arial" w:hAnsi="Arial" w:cs="Arial"/>
                <w:sz w:val="20"/>
                <w:lang w:val="en-GB"/>
              </w:rPr>
            </w:pPr>
          </w:p>
        </w:tc>
        <w:tc>
          <w:tcPr>
            <w:tcW w:w="1872" w:type="dxa"/>
            <w:shd w:val="clear" w:color="auto" w:fill="auto"/>
          </w:tcPr>
          <w:p w14:paraId="73446929" w14:textId="77777777" w:rsidR="0050423B" w:rsidRPr="007E0289" w:rsidRDefault="0050423B" w:rsidP="00032F08">
            <w:pPr>
              <w:tabs>
                <w:tab w:val="left" w:pos="-720"/>
              </w:tabs>
              <w:suppressAutoHyphens/>
              <w:jc w:val="both"/>
              <w:rPr>
                <w:rFonts w:ascii="Arial" w:hAnsi="Arial" w:cs="Arial"/>
                <w:sz w:val="20"/>
                <w:lang w:val="en-GB"/>
              </w:rPr>
            </w:pPr>
          </w:p>
        </w:tc>
        <w:tc>
          <w:tcPr>
            <w:tcW w:w="2430" w:type="dxa"/>
            <w:shd w:val="clear" w:color="auto" w:fill="auto"/>
          </w:tcPr>
          <w:p w14:paraId="228350D8" w14:textId="77777777" w:rsidR="0050423B" w:rsidRPr="007E0289" w:rsidRDefault="0050423B" w:rsidP="00032F08">
            <w:pPr>
              <w:tabs>
                <w:tab w:val="left" w:pos="-720"/>
              </w:tabs>
              <w:suppressAutoHyphens/>
              <w:jc w:val="both"/>
              <w:rPr>
                <w:rFonts w:ascii="Arial" w:hAnsi="Arial" w:cs="Arial"/>
                <w:sz w:val="20"/>
                <w:lang w:val="en-GB"/>
              </w:rPr>
            </w:pPr>
          </w:p>
        </w:tc>
      </w:tr>
      <w:tr w:rsidR="0050423B" w:rsidRPr="007E0289" w14:paraId="0E8AECE1" w14:textId="77777777" w:rsidTr="00435DCB">
        <w:tc>
          <w:tcPr>
            <w:tcW w:w="4320" w:type="dxa"/>
            <w:shd w:val="clear" w:color="auto" w:fill="auto"/>
          </w:tcPr>
          <w:p w14:paraId="67094988" w14:textId="77777777" w:rsidR="0050423B" w:rsidRPr="00322661" w:rsidRDefault="008C5784" w:rsidP="0050423B">
            <w:pPr>
              <w:tabs>
                <w:tab w:val="left" w:pos="-720"/>
              </w:tabs>
              <w:suppressAutoHyphens/>
              <w:rPr>
                <w:rFonts w:ascii="Arial" w:hAnsi="Arial" w:cs="Arial"/>
                <w:b/>
                <w:szCs w:val="24"/>
                <w:lang w:val="en-GB"/>
              </w:rPr>
            </w:pPr>
            <w:r w:rsidRPr="00322661">
              <w:rPr>
                <w:rFonts w:ascii="Arial" w:hAnsi="Arial" w:cs="Arial"/>
                <w:b/>
                <w:szCs w:val="24"/>
                <w:lang w:val="en-GB"/>
              </w:rPr>
              <w:t>7.2 Continual Professional Development</w:t>
            </w:r>
          </w:p>
        </w:tc>
        <w:tc>
          <w:tcPr>
            <w:tcW w:w="990" w:type="dxa"/>
            <w:shd w:val="clear" w:color="auto" w:fill="auto"/>
          </w:tcPr>
          <w:p w14:paraId="6A56D23A" w14:textId="77777777" w:rsidR="0050423B" w:rsidRPr="007E0289" w:rsidRDefault="0050423B" w:rsidP="00032F08">
            <w:pPr>
              <w:tabs>
                <w:tab w:val="left" w:pos="-720"/>
              </w:tabs>
              <w:suppressAutoHyphens/>
              <w:jc w:val="both"/>
              <w:rPr>
                <w:rFonts w:ascii="Arial" w:hAnsi="Arial" w:cs="Arial"/>
                <w:sz w:val="20"/>
                <w:lang w:val="en-GB"/>
              </w:rPr>
            </w:pPr>
          </w:p>
        </w:tc>
        <w:tc>
          <w:tcPr>
            <w:tcW w:w="2700" w:type="dxa"/>
            <w:shd w:val="clear" w:color="auto" w:fill="auto"/>
          </w:tcPr>
          <w:p w14:paraId="1FCBE386" w14:textId="77777777" w:rsidR="0050423B" w:rsidRPr="007E0289" w:rsidRDefault="0050423B" w:rsidP="00032F08">
            <w:pPr>
              <w:tabs>
                <w:tab w:val="left" w:pos="-720"/>
              </w:tabs>
              <w:suppressAutoHyphens/>
              <w:jc w:val="both"/>
              <w:rPr>
                <w:rFonts w:ascii="Arial" w:hAnsi="Arial" w:cs="Arial"/>
                <w:sz w:val="20"/>
                <w:lang w:val="en-GB"/>
              </w:rPr>
            </w:pPr>
          </w:p>
        </w:tc>
        <w:tc>
          <w:tcPr>
            <w:tcW w:w="2268" w:type="dxa"/>
            <w:shd w:val="clear" w:color="auto" w:fill="auto"/>
          </w:tcPr>
          <w:p w14:paraId="6BE44718" w14:textId="77777777" w:rsidR="0050423B" w:rsidRPr="007E0289" w:rsidRDefault="0050423B" w:rsidP="00032F08">
            <w:pPr>
              <w:tabs>
                <w:tab w:val="left" w:pos="-720"/>
              </w:tabs>
              <w:suppressAutoHyphens/>
              <w:jc w:val="both"/>
              <w:rPr>
                <w:rFonts w:ascii="Arial" w:hAnsi="Arial" w:cs="Arial"/>
                <w:sz w:val="20"/>
                <w:lang w:val="en-GB"/>
              </w:rPr>
            </w:pPr>
          </w:p>
        </w:tc>
        <w:tc>
          <w:tcPr>
            <w:tcW w:w="1872" w:type="dxa"/>
            <w:shd w:val="clear" w:color="auto" w:fill="auto"/>
          </w:tcPr>
          <w:p w14:paraId="2F88657F" w14:textId="77777777" w:rsidR="0050423B" w:rsidRPr="007E0289" w:rsidRDefault="0050423B" w:rsidP="00032F08">
            <w:pPr>
              <w:tabs>
                <w:tab w:val="left" w:pos="-720"/>
              </w:tabs>
              <w:suppressAutoHyphens/>
              <w:jc w:val="both"/>
              <w:rPr>
                <w:rFonts w:ascii="Arial" w:hAnsi="Arial" w:cs="Arial"/>
                <w:sz w:val="20"/>
                <w:lang w:val="en-GB"/>
              </w:rPr>
            </w:pPr>
          </w:p>
        </w:tc>
        <w:tc>
          <w:tcPr>
            <w:tcW w:w="2430" w:type="dxa"/>
            <w:shd w:val="clear" w:color="auto" w:fill="auto"/>
          </w:tcPr>
          <w:p w14:paraId="1EAA83B1" w14:textId="77777777" w:rsidR="0050423B" w:rsidRPr="007E0289" w:rsidRDefault="0050423B" w:rsidP="00032F08">
            <w:pPr>
              <w:tabs>
                <w:tab w:val="left" w:pos="-720"/>
              </w:tabs>
              <w:suppressAutoHyphens/>
              <w:jc w:val="both"/>
              <w:rPr>
                <w:rFonts w:ascii="Arial" w:hAnsi="Arial" w:cs="Arial"/>
                <w:sz w:val="20"/>
                <w:lang w:val="en-GB"/>
              </w:rPr>
            </w:pPr>
          </w:p>
        </w:tc>
      </w:tr>
      <w:tr w:rsidR="0050423B" w:rsidRPr="007E0289" w14:paraId="0CBB3326" w14:textId="77777777" w:rsidTr="00435DCB">
        <w:tc>
          <w:tcPr>
            <w:tcW w:w="4320" w:type="dxa"/>
            <w:shd w:val="clear" w:color="auto" w:fill="auto"/>
          </w:tcPr>
          <w:p w14:paraId="02AE2379" w14:textId="77777777" w:rsidR="0050423B" w:rsidRPr="00CB788E" w:rsidRDefault="008C5784" w:rsidP="008C5784">
            <w:pPr>
              <w:tabs>
                <w:tab w:val="left" w:pos="-720"/>
              </w:tabs>
              <w:suppressAutoHyphens/>
              <w:rPr>
                <w:rFonts w:ascii="Arial" w:hAnsi="Arial" w:cs="Arial"/>
                <w:color w:val="000000"/>
                <w:sz w:val="20"/>
                <w:lang w:val="en-GB"/>
              </w:rPr>
            </w:pPr>
            <w:r w:rsidRPr="00CB788E">
              <w:rPr>
                <w:rFonts w:ascii="Arial" w:hAnsi="Arial" w:cs="Arial"/>
                <w:color w:val="000000"/>
                <w:sz w:val="20"/>
                <w:lang w:val="en-GB"/>
              </w:rPr>
              <w:t xml:space="preserve">In accordance with the Code of Conduct, personnel involved in audits and decision making functions shall commit themselves to continually improve their proficiency, effectiveness, and quality of work.  </w:t>
            </w:r>
          </w:p>
        </w:tc>
        <w:tc>
          <w:tcPr>
            <w:tcW w:w="990" w:type="dxa"/>
            <w:shd w:val="clear" w:color="auto" w:fill="auto"/>
          </w:tcPr>
          <w:p w14:paraId="6D93811E" w14:textId="77777777" w:rsidR="0050423B" w:rsidRPr="007E0289" w:rsidRDefault="008C5784" w:rsidP="00032F08">
            <w:pPr>
              <w:tabs>
                <w:tab w:val="left" w:pos="-720"/>
              </w:tabs>
              <w:suppressAutoHyphens/>
              <w:jc w:val="both"/>
              <w:rPr>
                <w:rFonts w:ascii="Arial" w:hAnsi="Arial" w:cs="Arial"/>
                <w:sz w:val="20"/>
                <w:lang w:val="en-GB"/>
              </w:rPr>
            </w:pPr>
            <w:r>
              <w:rPr>
                <w:rFonts w:ascii="Arial" w:hAnsi="Arial" w:cs="Arial"/>
                <w:sz w:val="20"/>
                <w:lang w:val="en-GB"/>
              </w:rPr>
              <w:t>7.2</w:t>
            </w:r>
          </w:p>
        </w:tc>
        <w:tc>
          <w:tcPr>
            <w:tcW w:w="2700" w:type="dxa"/>
            <w:shd w:val="clear" w:color="auto" w:fill="auto"/>
          </w:tcPr>
          <w:p w14:paraId="4ECD4387" w14:textId="77777777" w:rsidR="0050423B" w:rsidRPr="007E0289" w:rsidRDefault="0050423B" w:rsidP="00032F08">
            <w:pPr>
              <w:tabs>
                <w:tab w:val="left" w:pos="-720"/>
              </w:tabs>
              <w:suppressAutoHyphens/>
              <w:jc w:val="both"/>
              <w:rPr>
                <w:rFonts w:ascii="Arial" w:hAnsi="Arial" w:cs="Arial"/>
                <w:sz w:val="20"/>
                <w:lang w:val="en-GB"/>
              </w:rPr>
            </w:pPr>
          </w:p>
        </w:tc>
        <w:tc>
          <w:tcPr>
            <w:tcW w:w="2268" w:type="dxa"/>
            <w:shd w:val="clear" w:color="auto" w:fill="auto"/>
          </w:tcPr>
          <w:p w14:paraId="33A4648A" w14:textId="77777777" w:rsidR="0050423B" w:rsidRPr="007E0289" w:rsidRDefault="0050423B" w:rsidP="00032F08">
            <w:pPr>
              <w:tabs>
                <w:tab w:val="left" w:pos="-720"/>
              </w:tabs>
              <w:suppressAutoHyphens/>
              <w:jc w:val="both"/>
              <w:rPr>
                <w:rFonts w:ascii="Arial" w:hAnsi="Arial" w:cs="Arial"/>
                <w:sz w:val="20"/>
                <w:lang w:val="en-GB"/>
              </w:rPr>
            </w:pPr>
          </w:p>
        </w:tc>
        <w:tc>
          <w:tcPr>
            <w:tcW w:w="1872" w:type="dxa"/>
            <w:shd w:val="clear" w:color="auto" w:fill="auto"/>
          </w:tcPr>
          <w:p w14:paraId="44B1DB73" w14:textId="77777777" w:rsidR="0050423B" w:rsidRPr="007E0289" w:rsidRDefault="0050423B" w:rsidP="00032F08">
            <w:pPr>
              <w:tabs>
                <w:tab w:val="left" w:pos="-720"/>
              </w:tabs>
              <w:suppressAutoHyphens/>
              <w:jc w:val="both"/>
              <w:rPr>
                <w:rFonts w:ascii="Arial" w:hAnsi="Arial" w:cs="Arial"/>
                <w:sz w:val="20"/>
                <w:lang w:val="en-GB"/>
              </w:rPr>
            </w:pPr>
          </w:p>
        </w:tc>
        <w:tc>
          <w:tcPr>
            <w:tcW w:w="2430" w:type="dxa"/>
            <w:shd w:val="clear" w:color="auto" w:fill="auto"/>
          </w:tcPr>
          <w:p w14:paraId="763C9208" w14:textId="77777777" w:rsidR="0050423B" w:rsidRPr="007E0289" w:rsidRDefault="0050423B" w:rsidP="00032F08">
            <w:pPr>
              <w:tabs>
                <w:tab w:val="left" w:pos="-720"/>
              </w:tabs>
              <w:suppressAutoHyphens/>
              <w:jc w:val="both"/>
              <w:rPr>
                <w:rFonts w:ascii="Arial" w:hAnsi="Arial" w:cs="Arial"/>
                <w:sz w:val="20"/>
                <w:lang w:val="en-GB"/>
              </w:rPr>
            </w:pPr>
          </w:p>
        </w:tc>
      </w:tr>
      <w:tr w:rsidR="0050423B" w:rsidRPr="007E0289" w14:paraId="52DA8400" w14:textId="77777777" w:rsidTr="00435DCB">
        <w:tc>
          <w:tcPr>
            <w:tcW w:w="4320" w:type="dxa"/>
            <w:shd w:val="clear" w:color="auto" w:fill="auto"/>
          </w:tcPr>
          <w:p w14:paraId="04A5DE33" w14:textId="77777777" w:rsidR="008C5784" w:rsidRPr="008C5784" w:rsidRDefault="008C5784" w:rsidP="008C5784">
            <w:pPr>
              <w:tabs>
                <w:tab w:val="left" w:pos="-720"/>
              </w:tabs>
              <w:suppressAutoHyphens/>
              <w:rPr>
                <w:rFonts w:ascii="Arial" w:hAnsi="Arial" w:cs="Arial"/>
                <w:sz w:val="20"/>
                <w:lang w:val="en-GB"/>
              </w:rPr>
            </w:pPr>
            <w:r w:rsidRPr="008C5784">
              <w:rPr>
                <w:rFonts w:ascii="Arial" w:hAnsi="Arial" w:cs="Arial"/>
                <w:sz w:val="20"/>
                <w:lang w:val="en-GB"/>
              </w:rPr>
              <w:t>Lead Auditors and Auditors, Final Reviewers, Technical Experts and Program Administrators shall fulfi</w:t>
            </w:r>
            <w:r w:rsidR="00AD6DEF">
              <w:rPr>
                <w:rFonts w:ascii="Arial" w:hAnsi="Arial" w:cs="Arial"/>
                <w:sz w:val="20"/>
                <w:lang w:val="en-GB"/>
              </w:rPr>
              <w:t>l</w:t>
            </w:r>
            <w:r w:rsidRPr="00322661">
              <w:rPr>
                <w:rFonts w:ascii="Arial" w:hAnsi="Arial" w:cs="Arial"/>
                <w:color w:val="FF0000"/>
                <w:sz w:val="20"/>
                <w:lang w:val="en-GB"/>
              </w:rPr>
              <w:t xml:space="preserve"> </w:t>
            </w:r>
            <w:r w:rsidRPr="008C5784">
              <w:rPr>
                <w:rFonts w:ascii="Arial" w:hAnsi="Arial" w:cs="Arial"/>
                <w:sz w:val="20"/>
                <w:lang w:val="en-GB"/>
              </w:rPr>
              <w:t>a requirement for continual professional development (</w:t>
            </w:r>
            <w:proofErr w:type="spellStart"/>
            <w:r w:rsidRPr="008C5784">
              <w:rPr>
                <w:rFonts w:ascii="Arial" w:hAnsi="Arial" w:cs="Arial"/>
                <w:sz w:val="20"/>
                <w:lang w:val="en-GB"/>
              </w:rPr>
              <w:t>CPD</w:t>
            </w:r>
            <w:proofErr w:type="spellEnd"/>
            <w:r w:rsidRPr="008C5784">
              <w:rPr>
                <w:rFonts w:ascii="Arial" w:hAnsi="Arial" w:cs="Arial"/>
                <w:sz w:val="20"/>
                <w:lang w:val="en-GB"/>
              </w:rPr>
              <w:t>):</w:t>
            </w:r>
          </w:p>
          <w:p w14:paraId="6A49F024" w14:textId="77777777" w:rsidR="008C5784" w:rsidRPr="008C5784" w:rsidRDefault="008C5784" w:rsidP="008C5784">
            <w:pPr>
              <w:tabs>
                <w:tab w:val="left" w:pos="-720"/>
              </w:tabs>
              <w:suppressAutoHyphens/>
              <w:rPr>
                <w:rFonts w:ascii="Arial" w:hAnsi="Arial" w:cs="Arial"/>
                <w:sz w:val="20"/>
                <w:lang w:val="en-GB"/>
              </w:rPr>
            </w:pPr>
          </w:p>
          <w:p w14:paraId="318E75F6" w14:textId="77777777" w:rsidR="008C5784" w:rsidRPr="008C5784" w:rsidRDefault="008C5784" w:rsidP="008C5784">
            <w:pPr>
              <w:tabs>
                <w:tab w:val="left" w:pos="-720"/>
              </w:tabs>
              <w:suppressAutoHyphens/>
              <w:rPr>
                <w:rFonts w:ascii="Arial" w:hAnsi="Arial" w:cs="Arial"/>
                <w:sz w:val="20"/>
                <w:lang w:val="en-GB"/>
              </w:rPr>
            </w:pPr>
            <w:r>
              <w:rPr>
                <w:rFonts w:ascii="Arial" w:hAnsi="Arial" w:cs="Arial"/>
                <w:sz w:val="20"/>
                <w:lang w:val="en-GB"/>
              </w:rPr>
              <w:t xml:space="preserve">• </w:t>
            </w:r>
            <w:r w:rsidRPr="008C5784">
              <w:rPr>
                <w:rFonts w:ascii="Arial" w:hAnsi="Arial" w:cs="Arial"/>
                <w:sz w:val="20"/>
                <w:lang w:val="en-GB"/>
              </w:rPr>
              <w:t>6 hours of professional development per year; and,</w:t>
            </w:r>
          </w:p>
          <w:p w14:paraId="415032E3" w14:textId="77777777" w:rsidR="00AD6DEF" w:rsidRDefault="008C5784" w:rsidP="008C5784">
            <w:pPr>
              <w:tabs>
                <w:tab w:val="left" w:pos="-720"/>
              </w:tabs>
              <w:suppressAutoHyphens/>
              <w:rPr>
                <w:rFonts w:ascii="Arial" w:hAnsi="Arial" w:cs="Arial"/>
                <w:color w:val="FF0000"/>
                <w:sz w:val="20"/>
                <w:lang w:val="en-GB"/>
              </w:rPr>
            </w:pPr>
            <w:r>
              <w:rPr>
                <w:rFonts w:ascii="Arial" w:hAnsi="Arial" w:cs="Arial"/>
                <w:sz w:val="20"/>
                <w:lang w:val="en-GB"/>
              </w:rPr>
              <w:t xml:space="preserve">• </w:t>
            </w:r>
            <w:r w:rsidRPr="008C5784">
              <w:rPr>
                <w:rFonts w:ascii="Arial" w:hAnsi="Arial" w:cs="Arial"/>
                <w:sz w:val="20"/>
                <w:lang w:val="en-GB"/>
              </w:rPr>
              <w:t>8 hours of annual training on changes to regulatory requirements and updates on relevant guidance documents pertaining to the regulations, or equivalent.</w:t>
            </w:r>
            <w:r w:rsidR="00AD6DEF" w:rsidRPr="00322661">
              <w:rPr>
                <w:rFonts w:ascii="Arial" w:hAnsi="Arial" w:cs="Arial"/>
                <w:color w:val="FF0000"/>
                <w:sz w:val="20"/>
                <w:lang w:val="en-GB"/>
              </w:rPr>
              <w:t xml:space="preserve"> </w:t>
            </w:r>
          </w:p>
          <w:p w14:paraId="3CBD041C" w14:textId="77777777" w:rsidR="00AD6DEF" w:rsidRDefault="00AD6DEF" w:rsidP="008C5784">
            <w:pPr>
              <w:tabs>
                <w:tab w:val="left" w:pos="-720"/>
              </w:tabs>
              <w:suppressAutoHyphens/>
              <w:rPr>
                <w:rFonts w:ascii="Arial" w:hAnsi="Arial" w:cs="Arial"/>
                <w:color w:val="FF0000"/>
                <w:sz w:val="20"/>
                <w:lang w:val="en-GB"/>
              </w:rPr>
            </w:pPr>
          </w:p>
          <w:p w14:paraId="3A537140" w14:textId="77777777" w:rsidR="0050423B" w:rsidRPr="00CB788E" w:rsidRDefault="00AD6DEF" w:rsidP="008C5784">
            <w:pPr>
              <w:tabs>
                <w:tab w:val="left" w:pos="-720"/>
              </w:tabs>
              <w:suppressAutoHyphens/>
              <w:rPr>
                <w:rFonts w:ascii="Arial" w:hAnsi="Arial" w:cs="Arial"/>
                <w:color w:val="000000"/>
                <w:sz w:val="20"/>
                <w:lang w:val="en-GB"/>
              </w:rPr>
            </w:pPr>
            <w:r w:rsidRPr="00CB788E">
              <w:rPr>
                <w:rFonts w:ascii="Arial" w:hAnsi="Arial" w:cs="Arial"/>
                <w:color w:val="000000"/>
                <w:sz w:val="20"/>
                <w:lang w:val="en-GB"/>
              </w:rPr>
              <w:t xml:space="preserve">Mandatory annual training or re-training on the Auditing Organization’s internal procedures and processes shall not count toward </w:t>
            </w:r>
            <w:proofErr w:type="spellStart"/>
            <w:r w:rsidRPr="00CB788E">
              <w:rPr>
                <w:rFonts w:ascii="Arial" w:hAnsi="Arial" w:cs="Arial"/>
                <w:color w:val="000000"/>
                <w:sz w:val="20"/>
                <w:lang w:val="en-GB"/>
              </w:rPr>
              <w:t>CPD</w:t>
            </w:r>
            <w:proofErr w:type="spellEnd"/>
            <w:r w:rsidRPr="00CB788E">
              <w:rPr>
                <w:rFonts w:ascii="Arial" w:hAnsi="Arial" w:cs="Arial"/>
                <w:color w:val="000000"/>
                <w:sz w:val="20"/>
                <w:lang w:val="en-GB"/>
              </w:rPr>
              <w:t xml:space="preserve"> hours.  Audits or work performed shall not count towards </w:t>
            </w:r>
            <w:proofErr w:type="spellStart"/>
            <w:r w:rsidRPr="00CB788E">
              <w:rPr>
                <w:rFonts w:ascii="Arial" w:hAnsi="Arial" w:cs="Arial"/>
                <w:color w:val="000000"/>
                <w:sz w:val="20"/>
                <w:lang w:val="en-GB"/>
              </w:rPr>
              <w:t>CPD</w:t>
            </w:r>
            <w:proofErr w:type="spellEnd"/>
            <w:r w:rsidRPr="00CB788E">
              <w:rPr>
                <w:rFonts w:ascii="Arial" w:hAnsi="Arial" w:cs="Arial"/>
                <w:color w:val="000000"/>
                <w:sz w:val="20"/>
                <w:lang w:val="en-GB"/>
              </w:rPr>
              <w:t xml:space="preserve"> hours.  In order to count toward </w:t>
            </w:r>
            <w:proofErr w:type="spellStart"/>
            <w:r w:rsidRPr="00CB788E">
              <w:rPr>
                <w:rFonts w:ascii="Arial" w:hAnsi="Arial" w:cs="Arial"/>
                <w:color w:val="000000"/>
                <w:sz w:val="20"/>
                <w:lang w:val="en-GB"/>
              </w:rPr>
              <w:t>CPD</w:t>
            </w:r>
            <w:proofErr w:type="spellEnd"/>
            <w:r w:rsidRPr="00CB788E">
              <w:rPr>
                <w:rFonts w:ascii="Arial" w:hAnsi="Arial" w:cs="Arial"/>
                <w:color w:val="000000"/>
                <w:sz w:val="20"/>
                <w:lang w:val="en-GB"/>
              </w:rPr>
              <w:t xml:space="preserve"> hours, training shall maintain or augment existing competencies, or be provided for the acquisition of new competencies relevant to the roles and responsibilities in audits or decision making functions.  Personnel with a broad scope of competence may require more </w:t>
            </w:r>
            <w:proofErr w:type="spellStart"/>
            <w:r w:rsidRPr="00CB788E">
              <w:rPr>
                <w:rFonts w:ascii="Arial" w:hAnsi="Arial" w:cs="Arial"/>
                <w:color w:val="000000"/>
                <w:sz w:val="20"/>
                <w:lang w:val="en-GB"/>
              </w:rPr>
              <w:t>CPD</w:t>
            </w:r>
            <w:proofErr w:type="spellEnd"/>
            <w:r w:rsidRPr="00CB788E">
              <w:rPr>
                <w:rFonts w:ascii="Arial" w:hAnsi="Arial" w:cs="Arial"/>
                <w:color w:val="000000"/>
                <w:sz w:val="20"/>
                <w:lang w:val="en-GB"/>
              </w:rPr>
              <w:t xml:space="preserve"> hours per year to maintain their competence.  Auditing Organizations shall not permit additional hours carried forward to count as </w:t>
            </w:r>
            <w:proofErr w:type="spellStart"/>
            <w:r w:rsidRPr="00CB788E">
              <w:rPr>
                <w:rFonts w:ascii="Arial" w:hAnsi="Arial" w:cs="Arial"/>
                <w:color w:val="000000"/>
                <w:sz w:val="20"/>
                <w:lang w:val="en-GB"/>
              </w:rPr>
              <w:t>CPD</w:t>
            </w:r>
            <w:proofErr w:type="spellEnd"/>
            <w:r w:rsidRPr="00CB788E">
              <w:rPr>
                <w:rFonts w:ascii="Arial" w:hAnsi="Arial" w:cs="Arial"/>
                <w:color w:val="000000"/>
                <w:sz w:val="20"/>
                <w:lang w:val="en-GB"/>
              </w:rPr>
              <w:t xml:space="preserve"> hours in future years.</w:t>
            </w:r>
          </w:p>
        </w:tc>
        <w:tc>
          <w:tcPr>
            <w:tcW w:w="990" w:type="dxa"/>
            <w:shd w:val="clear" w:color="auto" w:fill="auto"/>
          </w:tcPr>
          <w:p w14:paraId="2E2C7E3E" w14:textId="77777777" w:rsidR="0050423B" w:rsidRPr="007E0289" w:rsidRDefault="008C5784" w:rsidP="00032F08">
            <w:pPr>
              <w:tabs>
                <w:tab w:val="left" w:pos="-720"/>
              </w:tabs>
              <w:suppressAutoHyphens/>
              <w:jc w:val="both"/>
              <w:rPr>
                <w:rFonts w:ascii="Arial" w:hAnsi="Arial" w:cs="Arial"/>
                <w:sz w:val="20"/>
                <w:lang w:val="en-GB"/>
              </w:rPr>
            </w:pPr>
            <w:r>
              <w:rPr>
                <w:rFonts w:ascii="Arial" w:hAnsi="Arial" w:cs="Arial"/>
                <w:sz w:val="20"/>
                <w:lang w:val="en-GB"/>
              </w:rPr>
              <w:t>7.2</w:t>
            </w:r>
          </w:p>
        </w:tc>
        <w:tc>
          <w:tcPr>
            <w:tcW w:w="2700" w:type="dxa"/>
            <w:shd w:val="clear" w:color="auto" w:fill="auto"/>
          </w:tcPr>
          <w:p w14:paraId="7BF3C9C4" w14:textId="77777777" w:rsidR="0050423B" w:rsidRPr="007E0289" w:rsidRDefault="0050423B" w:rsidP="00032F08">
            <w:pPr>
              <w:tabs>
                <w:tab w:val="left" w:pos="-720"/>
              </w:tabs>
              <w:suppressAutoHyphens/>
              <w:jc w:val="both"/>
              <w:rPr>
                <w:rFonts w:ascii="Arial" w:hAnsi="Arial" w:cs="Arial"/>
                <w:sz w:val="20"/>
                <w:lang w:val="en-GB"/>
              </w:rPr>
            </w:pPr>
          </w:p>
        </w:tc>
        <w:tc>
          <w:tcPr>
            <w:tcW w:w="2268" w:type="dxa"/>
            <w:shd w:val="clear" w:color="auto" w:fill="auto"/>
          </w:tcPr>
          <w:p w14:paraId="52905BB7" w14:textId="77777777" w:rsidR="0050423B" w:rsidRPr="007E0289" w:rsidRDefault="0050423B" w:rsidP="00032F08">
            <w:pPr>
              <w:tabs>
                <w:tab w:val="left" w:pos="-720"/>
              </w:tabs>
              <w:suppressAutoHyphens/>
              <w:jc w:val="both"/>
              <w:rPr>
                <w:rFonts w:ascii="Arial" w:hAnsi="Arial" w:cs="Arial"/>
                <w:sz w:val="20"/>
                <w:lang w:val="en-GB"/>
              </w:rPr>
            </w:pPr>
          </w:p>
        </w:tc>
        <w:tc>
          <w:tcPr>
            <w:tcW w:w="1872" w:type="dxa"/>
            <w:shd w:val="clear" w:color="auto" w:fill="auto"/>
          </w:tcPr>
          <w:p w14:paraId="071B4A89" w14:textId="77777777" w:rsidR="0050423B" w:rsidRPr="007E0289" w:rsidRDefault="0050423B" w:rsidP="00032F08">
            <w:pPr>
              <w:tabs>
                <w:tab w:val="left" w:pos="-720"/>
              </w:tabs>
              <w:suppressAutoHyphens/>
              <w:jc w:val="both"/>
              <w:rPr>
                <w:rFonts w:ascii="Arial" w:hAnsi="Arial" w:cs="Arial"/>
                <w:sz w:val="20"/>
                <w:lang w:val="en-GB"/>
              </w:rPr>
            </w:pPr>
          </w:p>
        </w:tc>
        <w:tc>
          <w:tcPr>
            <w:tcW w:w="2430" w:type="dxa"/>
            <w:shd w:val="clear" w:color="auto" w:fill="auto"/>
          </w:tcPr>
          <w:p w14:paraId="3D070F16" w14:textId="77777777" w:rsidR="0050423B" w:rsidRPr="007E0289" w:rsidRDefault="0050423B" w:rsidP="00032F08">
            <w:pPr>
              <w:tabs>
                <w:tab w:val="left" w:pos="-720"/>
              </w:tabs>
              <w:suppressAutoHyphens/>
              <w:jc w:val="both"/>
              <w:rPr>
                <w:rFonts w:ascii="Arial" w:hAnsi="Arial" w:cs="Arial"/>
                <w:sz w:val="20"/>
                <w:lang w:val="en-GB"/>
              </w:rPr>
            </w:pPr>
          </w:p>
        </w:tc>
      </w:tr>
      <w:tr w:rsidR="0050423B" w:rsidRPr="007E0289" w14:paraId="1F82C043" w14:textId="77777777" w:rsidTr="00435DCB">
        <w:tc>
          <w:tcPr>
            <w:tcW w:w="4320" w:type="dxa"/>
            <w:shd w:val="clear" w:color="auto" w:fill="auto"/>
          </w:tcPr>
          <w:p w14:paraId="2406D901" w14:textId="77777777" w:rsidR="0050423B" w:rsidRPr="008C5784" w:rsidRDefault="008C5784" w:rsidP="008C5784">
            <w:pPr>
              <w:tabs>
                <w:tab w:val="left" w:pos="-720"/>
              </w:tabs>
              <w:suppressAutoHyphens/>
              <w:rPr>
                <w:rFonts w:ascii="Arial" w:hAnsi="Arial" w:cs="Arial"/>
                <w:b/>
                <w:sz w:val="20"/>
                <w:lang w:val="en-GB"/>
              </w:rPr>
            </w:pPr>
            <w:r>
              <w:rPr>
                <w:rFonts w:ascii="Arial" w:hAnsi="Arial" w:cs="Arial"/>
                <w:b/>
                <w:sz w:val="20"/>
                <w:lang w:val="en-GB"/>
              </w:rPr>
              <w:t>8.0 Auditor, Technical Expert and Final Reviewer Experience Requirements</w:t>
            </w:r>
          </w:p>
        </w:tc>
        <w:tc>
          <w:tcPr>
            <w:tcW w:w="990" w:type="dxa"/>
            <w:shd w:val="clear" w:color="auto" w:fill="auto"/>
          </w:tcPr>
          <w:p w14:paraId="35BFCF82" w14:textId="77777777" w:rsidR="0050423B" w:rsidRPr="007E0289" w:rsidRDefault="0050423B" w:rsidP="00032F08">
            <w:pPr>
              <w:tabs>
                <w:tab w:val="left" w:pos="-720"/>
              </w:tabs>
              <w:suppressAutoHyphens/>
              <w:jc w:val="both"/>
              <w:rPr>
                <w:rFonts w:ascii="Arial" w:hAnsi="Arial" w:cs="Arial"/>
                <w:sz w:val="20"/>
                <w:lang w:val="en-GB"/>
              </w:rPr>
            </w:pPr>
          </w:p>
        </w:tc>
        <w:tc>
          <w:tcPr>
            <w:tcW w:w="2700" w:type="dxa"/>
            <w:shd w:val="clear" w:color="auto" w:fill="auto"/>
          </w:tcPr>
          <w:p w14:paraId="1A888765" w14:textId="77777777" w:rsidR="0050423B" w:rsidRPr="007E0289" w:rsidRDefault="0050423B" w:rsidP="00032F08">
            <w:pPr>
              <w:tabs>
                <w:tab w:val="left" w:pos="-720"/>
              </w:tabs>
              <w:suppressAutoHyphens/>
              <w:jc w:val="both"/>
              <w:rPr>
                <w:rFonts w:ascii="Arial" w:hAnsi="Arial" w:cs="Arial"/>
                <w:sz w:val="20"/>
                <w:lang w:val="en-GB"/>
              </w:rPr>
            </w:pPr>
          </w:p>
        </w:tc>
        <w:tc>
          <w:tcPr>
            <w:tcW w:w="2268" w:type="dxa"/>
            <w:shd w:val="clear" w:color="auto" w:fill="auto"/>
          </w:tcPr>
          <w:p w14:paraId="02BEE704" w14:textId="77777777" w:rsidR="0050423B" w:rsidRPr="007E0289" w:rsidRDefault="0050423B" w:rsidP="00032F08">
            <w:pPr>
              <w:tabs>
                <w:tab w:val="left" w:pos="-720"/>
              </w:tabs>
              <w:suppressAutoHyphens/>
              <w:jc w:val="both"/>
              <w:rPr>
                <w:rFonts w:ascii="Arial" w:hAnsi="Arial" w:cs="Arial"/>
                <w:sz w:val="20"/>
                <w:lang w:val="en-GB"/>
              </w:rPr>
            </w:pPr>
          </w:p>
        </w:tc>
        <w:tc>
          <w:tcPr>
            <w:tcW w:w="1872" w:type="dxa"/>
            <w:shd w:val="clear" w:color="auto" w:fill="auto"/>
          </w:tcPr>
          <w:p w14:paraId="70B13634" w14:textId="77777777" w:rsidR="0050423B" w:rsidRPr="007E0289" w:rsidRDefault="0050423B" w:rsidP="00032F08">
            <w:pPr>
              <w:tabs>
                <w:tab w:val="left" w:pos="-720"/>
              </w:tabs>
              <w:suppressAutoHyphens/>
              <w:jc w:val="both"/>
              <w:rPr>
                <w:rFonts w:ascii="Arial" w:hAnsi="Arial" w:cs="Arial"/>
                <w:sz w:val="20"/>
                <w:lang w:val="en-GB"/>
              </w:rPr>
            </w:pPr>
          </w:p>
        </w:tc>
        <w:tc>
          <w:tcPr>
            <w:tcW w:w="2430" w:type="dxa"/>
            <w:shd w:val="clear" w:color="auto" w:fill="auto"/>
          </w:tcPr>
          <w:p w14:paraId="59795A1C" w14:textId="77777777" w:rsidR="0050423B" w:rsidRPr="007E0289" w:rsidRDefault="0050423B" w:rsidP="00032F08">
            <w:pPr>
              <w:tabs>
                <w:tab w:val="left" w:pos="-720"/>
              </w:tabs>
              <w:suppressAutoHyphens/>
              <w:jc w:val="both"/>
              <w:rPr>
                <w:rFonts w:ascii="Arial" w:hAnsi="Arial" w:cs="Arial"/>
                <w:sz w:val="20"/>
                <w:lang w:val="en-GB"/>
              </w:rPr>
            </w:pPr>
          </w:p>
        </w:tc>
      </w:tr>
      <w:tr w:rsidR="0050423B" w:rsidRPr="007E0289" w14:paraId="1743CBB8" w14:textId="77777777" w:rsidTr="00435DCB">
        <w:tc>
          <w:tcPr>
            <w:tcW w:w="4320" w:type="dxa"/>
            <w:shd w:val="clear" w:color="auto" w:fill="auto"/>
          </w:tcPr>
          <w:p w14:paraId="761686E1" w14:textId="77777777" w:rsidR="0050423B" w:rsidRPr="007E0289" w:rsidRDefault="008C5784" w:rsidP="00032F08">
            <w:pPr>
              <w:tabs>
                <w:tab w:val="left" w:pos="-720"/>
              </w:tabs>
              <w:suppressAutoHyphens/>
              <w:rPr>
                <w:rFonts w:ascii="Arial" w:hAnsi="Arial" w:cs="Arial"/>
                <w:sz w:val="20"/>
                <w:lang w:val="en-GB"/>
              </w:rPr>
            </w:pPr>
            <w:r w:rsidRPr="008C5784">
              <w:rPr>
                <w:rFonts w:ascii="Arial" w:hAnsi="Arial" w:cs="Arial"/>
                <w:sz w:val="20"/>
                <w:lang w:val="en-GB"/>
              </w:rPr>
              <w:t>There must be documented evidence of successful completion of the mandatory initial training (see 7.1 above) prior to fulfilling the following requirements.</w:t>
            </w:r>
          </w:p>
        </w:tc>
        <w:tc>
          <w:tcPr>
            <w:tcW w:w="990" w:type="dxa"/>
            <w:shd w:val="clear" w:color="auto" w:fill="auto"/>
          </w:tcPr>
          <w:p w14:paraId="59415CF3" w14:textId="77777777" w:rsidR="0050423B" w:rsidRPr="007E0289" w:rsidRDefault="008C5784" w:rsidP="00032F08">
            <w:pPr>
              <w:tabs>
                <w:tab w:val="left" w:pos="-720"/>
              </w:tabs>
              <w:suppressAutoHyphens/>
              <w:jc w:val="both"/>
              <w:rPr>
                <w:rFonts w:ascii="Arial" w:hAnsi="Arial" w:cs="Arial"/>
                <w:sz w:val="20"/>
                <w:lang w:val="en-GB"/>
              </w:rPr>
            </w:pPr>
            <w:r>
              <w:rPr>
                <w:rFonts w:ascii="Arial" w:hAnsi="Arial" w:cs="Arial"/>
                <w:sz w:val="20"/>
                <w:lang w:val="en-GB"/>
              </w:rPr>
              <w:t>8.0</w:t>
            </w:r>
          </w:p>
        </w:tc>
        <w:tc>
          <w:tcPr>
            <w:tcW w:w="2700" w:type="dxa"/>
            <w:shd w:val="clear" w:color="auto" w:fill="auto"/>
          </w:tcPr>
          <w:p w14:paraId="3B97AFD1" w14:textId="77777777" w:rsidR="0050423B" w:rsidRPr="007E0289" w:rsidRDefault="0050423B" w:rsidP="00032F08">
            <w:pPr>
              <w:tabs>
                <w:tab w:val="left" w:pos="-720"/>
              </w:tabs>
              <w:suppressAutoHyphens/>
              <w:jc w:val="both"/>
              <w:rPr>
                <w:rFonts w:ascii="Arial" w:hAnsi="Arial" w:cs="Arial"/>
                <w:sz w:val="20"/>
                <w:lang w:val="en-GB"/>
              </w:rPr>
            </w:pPr>
          </w:p>
        </w:tc>
        <w:tc>
          <w:tcPr>
            <w:tcW w:w="2268" w:type="dxa"/>
            <w:shd w:val="clear" w:color="auto" w:fill="auto"/>
          </w:tcPr>
          <w:p w14:paraId="4540C116" w14:textId="77777777" w:rsidR="0050423B" w:rsidRPr="007E0289" w:rsidRDefault="0050423B" w:rsidP="00032F08">
            <w:pPr>
              <w:tabs>
                <w:tab w:val="left" w:pos="-720"/>
              </w:tabs>
              <w:suppressAutoHyphens/>
              <w:jc w:val="both"/>
              <w:rPr>
                <w:rFonts w:ascii="Arial" w:hAnsi="Arial" w:cs="Arial"/>
                <w:sz w:val="20"/>
                <w:lang w:val="en-GB"/>
              </w:rPr>
            </w:pPr>
          </w:p>
        </w:tc>
        <w:tc>
          <w:tcPr>
            <w:tcW w:w="1872" w:type="dxa"/>
            <w:shd w:val="clear" w:color="auto" w:fill="auto"/>
          </w:tcPr>
          <w:p w14:paraId="603C52DD" w14:textId="77777777" w:rsidR="0050423B" w:rsidRPr="007E0289" w:rsidRDefault="0050423B" w:rsidP="00032F08">
            <w:pPr>
              <w:tabs>
                <w:tab w:val="left" w:pos="-720"/>
              </w:tabs>
              <w:suppressAutoHyphens/>
              <w:jc w:val="both"/>
              <w:rPr>
                <w:rFonts w:ascii="Arial" w:hAnsi="Arial" w:cs="Arial"/>
                <w:sz w:val="20"/>
                <w:lang w:val="en-GB"/>
              </w:rPr>
            </w:pPr>
          </w:p>
        </w:tc>
        <w:tc>
          <w:tcPr>
            <w:tcW w:w="2430" w:type="dxa"/>
            <w:shd w:val="clear" w:color="auto" w:fill="auto"/>
          </w:tcPr>
          <w:p w14:paraId="0543DB61" w14:textId="77777777" w:rsidR="0050423B" w:rsidRPr="007E0289" w:rsidRDefault="0050423B" w:rsidP="00032F08">
            <w:pPr>
              <w:tabs>
                <w:tab w:val="left" w:pos="-720"/>
              </w:tabs>
              <w:suppressAutoHyphens/>
              <w:jc w:val="both"/>
              <w:rPr>
                <w:rFonts w:ascii="Arial" w:hAnsi="Arial" w:cs="Arial"/>
                <w:sz w:val="20"/>
                <w:lang w:val="en-GB"/>
              </w:rPr>
            </w:pPr>
          </w:p>
        </w:tc>
      </w:tr>
      <w:tr w:rsidR="0050423B" w:rsidRPr="007E0289" w14:paraId="58DD5C6B" w14:textId="77777777" w:rsidTr="00435DCB">
        <w:tc>
          <w:tcPr>
            <w:tcW w:w="4320" w:type="dxa"/>
            <w:shd w:val="clear" w:color="auto" w:fill="auto"/>
          </w:tcPr>
          <w:p w14:paraId="1EEAFD28" w14:textId="77777777" w:rsidR="0050423B" w:rsidRPr="00B20F57" w:rsidRDefault="00B20F57" w:rsidP="00032F08">
            <w:pPr>
              <w:tabs>
                <w:tab w:val="left" w:pos="-720"/>
              </w:tabs>
              <w:suppressAutoHyphens/>
              <w:rPr>
                <w:rFonts w:ascii="Arial" w:hAnsi="Arial" w:cs="Arial"/>
                <w:b/>
                <w:sz w:val="20"/>
                <w:lang w:val="en-GB"/>
              </w:rPr>
            </w:pPr>
            <w:r w:rsidRPr="00B20F57">
              <w:rPr>
                <w:rFonts w:ascii="Arial" w:hAnsi="Arial" w:cs="Arial"/>
                <w:b/>
                <w:sz w:val="20"/>
                <w:lang w:val="en-GB"/>
              </w:rPr>
              <w:t xml:space="preserve">8.1 </w:t>
            </w:r>
            <w:r w:rsidR="008C5784" w:rsidRPr="00B20F57">
              <w:rPr>
                <w:rFonts w:ascii="Arial" w:hAnsi="Arial" w:cs="Arial"/>
                <w:b/>
                <w:sz w:val="20"/>
                <w:lang w:val="en-GB"/>
              </w:rPr>
              <w:t>Auditors-in-training, Auditors, Lead Auditor-in-training, and Lead Auditors</w:t>
            </w:r>
          </w:p>
        </w:tc>
        <w:tc>
          <w:tcPr>
            <w:tcW w:w="990" w:type="dxa"/>
            <w:shd w:val="clear" w:color="auto" w:fill="auto"/>
          </w:tcPr>
          <w:p w14:paraId="37FE9A8F" w14:textId="77777777" w:rsidR="0050423B" w:rsidRPr="007E0289" w:rsidRDefault="0050423B" w:rsidP="00032F08">
            <w:pPr>
              <w:tabs>
                <w:tab w:val="left" w:pos="-720"/>
              </w:tabs>
              <w:suppressAutoHyphens/>
              <w:jc w:val="both"/>
              <w:rPr>
                <w:rFonts w:ascii="Arial" w:hAnsi="Arial" w:cs="Arial"/>
                <w:sz w:val="20"/>
                <w:lang w:val="en-GB"/>
              </w:rPr>
            </w:pPr>
          </w:p>
        </w:tc>
        <w:tc>
          <w:tcPr>
            <w:tcW w:w="2700" w:type="dxa"/>
            <w:shd w:val="clear" w:color="auto" w:fill="auto"/>
          </w:tcPr>
          <w:p w14:paraId="3D7C2E2D" w14:textId="77777777" w:rsidR="0050423B" w:rsidRPr="007E0289" w:rsidRDefault="0050423B" w:rsidP="00032F08">
            <w:pPr>
              <w:tabs>
                <w:tab w:val="left" w:pos="-720"/>
              </w:tabs>
              <w:suppressAutoHyphens/>
              <w:jc w:val="both"/>
              <w:rPr>
                <w:rFonts w:ascii="Arial" w:hAnsi="Arial" w:cs="Arial"/>
                <w:sz w:val="20"/>
                <w:lang w:val="en-GB"/>
              </w:rPr>
            </w:pPr>
          </w:p>
        </w:tc>
        <w:tc>
          <w:tcPr>
            <w:tcW w:w="2268" w:type="dxa"/>
            <w:shd w:val="clear" w:color="auto" w:fill="auto"/>
          </w:tcPr>
          <w:p w14:paraId="60044019" w14:textId="77777777" w:rsidR="0050423B" w:rsidRPr="007E0289" w:rsidRDefault="0050423B" w:rsidP="00032F08">
            <w:pPr>
              <w:tabs>
                <w:tab w:val="left" w:pos="-720"/>
              </w:tabs>
              <w:suppressAutoHyphens/>
              <w:jc w:val="both"/>
              <w:rPr>
                <w:rFonts w:ascii="Arial" w:hAnsi="Arial" w:cs="Arial"/>
                <w:sz w:val="20"/>
                <w:lang w:val="en-GB"/>
              </w:rPr>
            </w:pPr>
          </w:p>
        </w:tc>
        <w:tc>
          <w:tcPr>
            <w:tcW w:w="1872" w:type="dxa"/>
            <w:shd w:val="clear" w:color="auto" w:fill="auto"/>
          </w:tcPr>
          <w:p w14:paraId="1E1BF16D" w14:textId="77777777" w:rsidR="0050423B" w:rsidRPr="007E0289" w:rsidRDefault="0050423B" w:rsidP="00032F08">
            <w:pPr>
              <w:tabs>
                <w:tab w:val="left" w:pos="-720"/>
              </w:tabs>
              <w:suppressAutoHyphens/>
              <w:jc w:val="both"/>
              <w:rPr>
                <w:rFonts w:ascii="Arial" w:hAnsi="Arial" w:cs="Arial"/>
                <w:sz w:val="20"/>
                <w:lang w:val="en-GB"/>
              </w:rPr>
            </w:pPr>
          </w:p>
        </w:tc>
        <w:tc>
          <w:tcPr>
            <w:tcW w:w="2430" w:type="dxa"/>
            <w:shd w:val="clear" w:color="auto" w:fill="auto"/>
          </w:tcPr>
          <w:p w14:paraId="31099D1E" w14:textId="77777777" w:rsidR="0050423B" w:rsidRPr="007E0289" w:rsidRDefault="0050423B" w:rsidP="00032F08">
            <w:pPr>
              <w:tabs>
                <w:tab w:val="left" w:pos="-720"/>
              </w:tabs>
              <w:suppressAutoHyphens/>
              <w:jc w:val="both"/>
              <w:rPr>
                <w:rFonts w:ascii="Arial" w:hAnsi="Arial" w:cs="Arial"/>
                <w:sz w:val="20"/>
                <w:lang w:val="en-GB"/>
              </w:rPr>
            </w:pPr>
          </w:p>
        </w:tc>
      </w:tr>
      <w:tr w:rsidR="0050423B" w:rsidRPr="007E0289" w14:paraId="74E22D57" w14:textId="77777777" w:rsidTr="00435DCB">
        <w:tc>
          <w:tcPr>
            <w:tcW w:w="4320" w:type="dxa"/>
            <w:shd w:val="clear" w:color="auto" w:fill="auto"/>
          </w:tcPr>
          <w:p w14:paraId="3F2F4A84" w14:textId="77777777" w:rsidR="00322661" w:rsidRDefault="00B20F57" w:rsidP="00B20F57">
            <w:pPr>
              <w:tabs>
                <w:tab w:val="left" w:pos="-720"/>
              </w:tabs>
              <w:suppressAutoHyphens/>
              <w:rPr>
                <w:rFonts w:ascii="Arial" w:hAnsi="Arial" w:cs="Arial"/>
                <w:sz w:val="20"/>
                <w:lang w:val="en-GB"/>
              </w:rPr>
            </w:pPr>
            <w:r w:rsidRPr="00B20F57">
              <w:rPr>
                <w:rFonts w:ascii="Arial" w:hAnsi="Arial" w:cs="Arial"/>
                <w:sz w:val="20"/>
                <w:lang w:val="en-GB"/>
              </w:rPr>
              <w:t>Before undertaking independent auditing</w:t>
            </w:r>
            <w:r>
              <w:rPr>
                <w:rFonts w:ascii="Arial" w:hAnsi="Arial" w:cs="Arial"/>
                <w:sz w:val="20"/>
                <w:lang w:val="en-GB"/>
              </w:rPr>
              <w:t>,</w:t>
            </w:r>
            <w:r w:rsidRPr="00B20F57">
              <w:rPr>
                <w:rFonts w:ascii="Arial" w:hAnsi="Arial" w:cs="Arial"/>
                <w:sz w:val="20"/>
                <w:lang w:val="en-GB"/>
              </w:rPr>
              <w:t xml:space="preserve"> auditors will be considered Auditor</w:t>
            </w:r>
            <w:r>
              <w:rPr>
                <w:rFonts w:ascii="Arial" w:hAnsi="Arial" w:cs="Arial"/>
                <w:sz w:val="20"/>
                <w:lang w:val="en-GB"/>
              </w:rPr>
              <w:t>s</w:t>
            </w:r>
            <w:r w:rsidRPr="00B20F57">
              <w:rPr>
                <w:rFonts w:ascii="Arial" w:hAnsi="Arial" w:cs="Arial"/>
                <w:sz w:val="20"/>
                <w:lang w:val="en-GB"/>
              </w:rPr>
              <w:t xml:space="preserve">-in-training.  </w:t>
            </w:r>
          </w:p>
          <w:p w14:paraId="144A7509" w14:textId="77777777" w:rsidR="00322661" w:rsidRDefault="00322661" w:rsidP="00B20F57">
            <w:pPr>
              <w:tabs>
                <w:tab w:val="left" w:pos="-720"/>
              </w:tabs>
              <w:suppressAutoHyphens/>
              <w:rPr>
                <w:rFonts w:ascii="Arial" w:hAnsi="Arial" w:cs="Arial"/>
                <w:sz w:val="20"/>
                <w:lang w:val="en-GB"/>
              </w:rPr>
            </w:pPr>
          </w:p>
          <w:p w14:paraId="07788DE6" w14:textId="77777777" w:rsidR="00322661" w:rsidRDefault="00B20F57" w:rsidP="00B20F57">
            <w:pPr>
              <w:tabs>
                <w:tab w:val="left" w:pos="-720"/>
              </w:tabs>
              <w:suppressAutoHyphens/>
              <w:rPr>
                <w:rFonts w:ascii="Arial" w:hAnsi="Arial" w:cs="Arial"/>
                <w:sz w:val="20"/>
                <w:lang w:val="en-GB"/>
              </w:rPr>
            </w:pPr>
            <w:r w:rsidRPr="00B20F57">
              <w:rPr>
                <w:rFonts w:ascii="Arial" w:hAnsi="Arial" w:cs="Arial"/>
                <w:sz w:val="20"/>
                <w:lang w:val="en-GB"/>
              </w:rPr>
              <w:t xml:space="preserve">To be qualified as an Auditor, the Auditor-in-training shall participate as a member of an audit team for at least 20 on-site audit days.  </w:t>
            </w:r>
          </w:p>
          <w:p w14:paraId="36E869CD" w14:textId="77777777" w:rsidR="00322661" w:rsidRDefault="00322661" w:rsidP="00B20F57">
            <w:pPr>
              <w:tabs>
                <w:tab w:val="left" w:pos="-720"/>
              </w:tabs>
              <w:suppressAutoHyphens/>
              <w:rPr>
                <w:rFonts w:ascii="Arial" w:hAnsi="Arial" w:cs="Arial"/>
                <w:sz w:val="20"/>
                <w:lang w:val="en-GB"/>
              </w:rPr>
            </w:pPr>
          </w:p>
          <w:p w14:paraId="0D2FAEA0" w14:textId="77777777" w:rsidR="0050423B" w:rsidRPr="007E0289" w:rsidRDefault="00B20F57" w:rsidP="00B20F57">
            <w:pPr>
              <w:tabs>
                <w:tab w:val="left" w:pos="-720"/>
              </w:tabs>
              <w:suppressAutoHyphens/>
              <w:rPr>
                <w:rFonts w:ascii="Arial" w:hAnsi="Arial" w:cs="Arial"/>
                <w:sz w:val="20"/>
                <w:lang w:val="en-GB"/>
              </w:rPr>
            </w:pPr>
            <w:r w:rsidRPr="00B20F57">
              <w:rPr>
                <w:rFonts w:ascii="Arial" w:hAnsi="Arial" w:cs="Arial"/>
                <w:sz w:val="20"/>
                <w:lang w:val="en-GB"/>
              </w:rPr>
              <w:t>The Auditor-in-training must be observed by a Lead Auditor, the audits must be conducted within 12 months, and at least 2 of these audits must be initial or re-audits/recertification audits.</w:t>
            </w:r>
          </w:p>
        </w:tc>
        <w:tc>
          <w:tcPr>
            <w:tcW w:w="990" w:type="dxa"/>
            <w:shd w:val="clear" w:color="auto" w:fill="auto"/>
          </w:tcPr>
          <w:p w14:paraId="794AD8BC" w14:textId="77777777" w:rsidR="0050423B" w:rsidRPr="007E0289" w:rsidRDefault="00B20F57" w:rsidP="00032F08">
            <w:pPr>
              <w:tabs>
                <w:tab w:val="left" w:pos="-720"/>
              </w:tabs>
              <w:suppressAutoHyphens/>
              <w:jc w:val="both"/>
              <w:rPr>
                <w:rFonts w:ascii="Arial" w:hAnsi="Arial" w:cs="Arial"/>
                <w:sz w:val="20"/>
                <w:lang w:val="en-GB"/>
              </w:rPr>
            </w:pPr>
            <w:r>
              <w:rPr>
                <w:rFonts w:ascii="Arial" w:hAnsi="Arial" w:cs="Arial"/>
                <w:sz w:val="20"/>
                <w:lang w:val="en-GB"/>
              </w:rPr>
              <w:t>8.1</w:t>
            </w:r>
          </w:p>
        </w:tc>
        <w:tc>
          <w:tcPr>
            <w:tcW w:w="2700" w:type="dxa"/>
            <w:shd w:val="clear" w:color="auto" w:fill="auto"/>
          </w:tcPr>
          <w:p w14:paraId="47698F5F" w14:textId="77777777" w:rsidR="0050423B" w:rsidRPr="007E0289" w:rsidRDefault="0050423B" w:rsidP="00032F08">
            <w:pPr>
              <w:tabs>
                <w:tab w:val="left" w:pos="-720"/>
              </w:tabs>
              <w:suppressAutoHyphens/>
              <w:jc w:val="both"/>
              <w:rPr>
                <w:rFonts w:ascii="Arial" w:hAnsi="Arial" w:cs="Arial"/>
                <w:sz w:val="20"/>
                <w:lang w:val="en-GB"/>
              </w:rPr>
            </w:pPr>
          </w:p>
        </w:tc>
        <w:tc>
          <w:tcPr>
            <w:tcW w:w="2268" w:type="dxa"/>
            <w:shd w:val="clear" w:color="auto" w:fill="auto"/>
          </w:tcPr>
          <w:p w14:paraId="37ADF8B8" w14:textId="77777777" w:rsidR="0050423B" w:rsidRPr="007E0289" w:rsidRDefault="0050423B" w:rsidP="00032F08">
            <w:pPr>
              <w:tabs>
                <w:tab w:val="left" w:pos="-720"/>
              </w:tabs>
              <w:suppressAutoHyphens/>
              <w:jc w:val="both"/>
              <w:rPr>
                <w:rFonts w:ascii="Arial" w:hAnsi="Arial" w:cs="Arial"/>
                <w:sz w:val="20"/>
                <w:lang w:val="en-GB"/>
              </w:rPr>
            </w:pPr>
          </w:p>
        </w:tc>
        <w:tc>
          <w:tcPr>
            <w:tcW w:w="1872" w:type="dxa"/>
            <w:shd w:val="clear" w:color="auto" w:fill="auto"/>
          </w:tcPr>
          <w:p w14:paraId="282B7014" w14:textId="77777777" w:rsidR="0050423B" w:rsidRPr="007E0289" w:rsidRDefault="0050423B" w:rsidP="00032F08">
            <w:pPr>
              <w:tabs>
                <w:tab w:val="left" w:pos="-720"/>
              </w:tabs>
              <w:suppressAutoHyphens/>
              <w:jc w:val="both"/>
              <w:rPr>
                <w:rFonts w:ascii="Arial" w:hAnsi="Arial" w:cs="Arial"/>
                <w:sz w:val="20"/>
                <w:lang w:val="en-GB"/>
              </w:rPr>
            </w:pPr>
          </w:p>
        </w:tc>
        <w:tc>
          <w:tcPr>
            <w:tcW w:w="2430" w:type="dxa"/>
            <w:shd w:val="clear" w:color="auto" w:fill="auto"/>
          </w:tcPr>
          <w:p w14:paraId="257782D0" w14:textId="77777777" w:rsidR="0050423B" w:rsidRPr="007E0289" w:rsidRDefault="0050423B" w:rsidP="00032F08">
            <w:pPr>
              <w:tabs>
                <w:tab w:val="left" w:pos="-720"/>
              </w:tabs>
              <w:suppressAutoHyphens/>
              <w:jc w:val="both"/>
              <w:rPr>
                <w:rFonts w:ascii="Arial" w:hAnsi="Arial" w:cs="Arial"/>
                <w:sz w:val="20"/>
                <w:lang w:val="en-GB"/>
              </w:rPr>
            </w:pPr>
          </w:p>
        </w:tc>
      </w:tr>
      <w:tr w:rsidR="0050423B" w:rsidRPr="007E0289" w14:paraId="1334A24C" w14:textId="77777777" w:rsidTr="00435DCB">
        <w:tc>
          <w:tcPr>
            <w:tcW w:w="4320" w:type="dxa"/>
            <w:shd w:val="clear" w:color="auto" w:fill="auto"/>
          </w:tcPr>
          <w:p w14:paraId="23F26342" w14:textId="77777777" w:rsidR="0050423B" w:rsidRPr="007E0289" w:rsidRDefault="00B20F57" w:rsidP="00032F08">
            <w:pPr>
              <w:tabs>
                <w:tab w:val="left" w:pos="-720"/>
              </w:tabs>
              <w:suppressAutoHyphens/>
              <w:rPr>
                <w:rFonts w:ascii="Arial" w:hAnsi="Arial" w:cs="Arial"/>
                <w:sz w:val="20"/>
                <w:lang w:val="en-GB"/>
              </w:rPr>
            </w:pPr>
            <w:r w:rsidRPr="00B20F57">
              <w:rPr>
                <w:rFonts w:ascii="Arial" w:hAnsi="Arial" w:cs="Arial"/>
                <w:sz w:val="20"/>
                <w:lang w:val="en-GB"/>
              </w:rPr>
              <w:t>Auditors shall demonstrate participation in at least 6 audits that total at least 15 audit days in each subsequent 12 month period.  At least 2 of these audits must be initial or re-audits/recertification audits in order to maintain the necessary experience and qualification.</w:t>
            </w:r>
          </w:p>
        </w:tc>
        <w:tc>
          <w:tcPr>
            <w:tcW w:w="990" w:type="dxa"/>
            <w:shd w:val="clear" w:color="auto" w:fill="auto"/>
          </w:tcPr>
          <w:p w14:paraId="24D6B02C" w14:textId="77777777" w:rsidR="0050423B" w:rsidRPr="007E0289" w:rsidRDefault="00B20F57" w:rsidP="00032F08">
            <w:pPr>
              <w:tabs>
                <w:tab w:val="left" w:pos="-720"/>
              </w:tabs>
              <w:suppressAutoHyphens/>
              <w:jc w:val="both"/>
              <w:rPr>
                <w:rFonts w:ascii="Arial" w:hAnsi="Arial" w:cs="Arial"/>
                <w:sz w:val="20"/>
                <w:lang w:val="en-GB"/>
              </w:rPr>
            </w:pPr>
            <w:r>
              <w:rPr>
                <w:rFonts w:ascii="Arial" w:hAnsi="Arial" w:cs="Arial"/>
                <w:sz w:val="20"/>
                <w:lang w:val="en-GB"/>
              </w:rPr>
              <w:t>8.1</w:t>
            </w:r>
          </w:p>
        </w:tc>
        <w:tc>
          <w:tcPr>
            <w:tcW w:w="2700" w:type="dxa"/>
            <w:shd w:val="clear" w:color="auto" w:fill="auto"/>
          </w:tcPr>
          <w:p w14:paraId="5B314F9D" w14:textId="77777777" w:rsidR="0050423B" w:rsidRPr="007E0289" w:rsidRDefault="0050423B" w:rsidP="00032F08">
            <w:pPr>
              <w:tabs>
                <w:tab w:val="left" w:pos="-720"/>
              </w:tabs>
              <w:suppressAutoHyphens/>
              <w:jc w:val="both"/>
              <w:rPr>
                <w:rFonts w:ascii="Arial" w:hAnsi="Arial" w:cs="Arial"/>
                <w:sz w:val="20"/>
                <w:lang w:val="en-GB"/>
              </w:rPr>
            </w:pPr>
          </w:p>
        </w:tc>
        <w:tc>
          <w:tcPr>
            <w:tcW w:w="2268" w:type="dxa"/>
            <w:shd w:val="clear" w:color="auto" w:fill="auto"/>
          </w:tcPr>
          <w:p w14:paraId="0DC82CC1" w14:textId="77777777" w:rsidR="0050423B" w:rsidRPr="007E0289" w:rsidRDefault="0050423B" w:rsidP="00032F08">
            <w:pPr>
              <w:tabs>
                <w:tab w:val="left" w:pos="-720"/>
              </w:tabs>
              <w:suppressAutoHyphens/>
              <w:jc w:val="both"/>
              <w:rPr>
                <w:rFonts w:ascii="Arial" w:hAnsi="Arial" w:cs="Arial"/>
                <w:sz w:val="20"/>
                <w:lang w:val="en-GB"/>
              </w:rPr>
            </w:pPr>
          </w:p>
        </w:tc>
        <w:tc>
          <w:tcPr>
            <w:tcW w:w="1872" w:type="dxa"/>
            <w:shd w:val="clear" w:color="auto" w:fill="auto"/>
          </w:tcPr>
          <w:p w14:paraId="53699F1C" w14:textId="77777777" w:rsidR="0050423B" w:rsidRPr="007E0289" w:rsidRDefault="0050423B" w:rsidP="00032F08">
            <w:pPr>
              <w:tabs>
                <w:tab w:val="left" w:pos="-720"/>
              </w:tabs>
              <w:suppressAutoHyphens/>
              <w:jc w:val="both"/>
              <w:rPr>
                <w:rFonts w:ascii="Arial" w:hAnsi="Arial" w:cs="Arial"/>
                <w:sz w:val="20"/>
                <w:lang w:val="en-GB"/>
              </w:rPr>
            </w:pPr>
          </w:p>
        </w:tc>
        <w:tc>
          <w:tcPr>
            <w:tcW w:w="2430" w:type="dxa"/>
            <w:shd w:val="clear" w:color="auto" w:fill="auto"/>
          </w:tcPr>
          <w:p w14:paraId="1609DB74" w14:textId="77777777" w:rsidR="0050423B" w:rsidRPr="007E0289" w:rsidRDefault="0050423B" w:rsidP="00032F08">
            <w:pPr>
              <w:tabs>
                <w:tab w:val="left" w:pos="-720"/>
              </w:tabs>
              <w:suppressAutoHyphens/>
              <w:jc w:val="both"/>
              <w:rPr>
                <w:rFonts w:ascii="Arial" w:hAnsi="Arial" w:cs="Arial"/>
                <w:sz w:val="20"/>
                <w:lang w:val="en-GB"/>
              </w:rPr>
            </w:pPr>
          </w:p>
        </w:tc>
      </w:tr>
      <w:tr w:rsidR="0050423B" w:rsidRPr="007E0289" w14:paraId="303CC316" w14:textId="77777777" w:rsidTr="00435DCB">
        <w:tc>
          <w:tcPr>
            <w:tcW w:w="4320" w:type="dxa"/>
            <w:shd w:val="clear" w:color="auto" w:fill="auto"/>
          </w:tcPr>
          <w:p w14:paraId="6542F714" w14:textId="77777777" w:rsidR="00322661" w:rsidRDefault="00B20F57" w:rsidP="00032F08">
            <w:pPr>
              <w:tabs>
                <w:tab w:val="left" w:pos="-720"/>
              </w:tabs>
              <w:suppressAutoHyphens/>
              <w:rPr>
                <w:rFonts w:ascii="Arial" w:hAnsi="Arial" w:cs="Arial"/>
                <w:sz w:val="20"/>
                <w:lang w:val="en-GB"/>
              </w:rPr>
            </w:pPr>
            <w:r w:rsidRPr="00B20F57">
              <w:rPr>
                <w:rFonts w:ascii="Arial" w:hAnsi="Arial" w:cs="Arial"/>
                <w:sz w:val="20"/>
                <w:lang w:val="en-GB"/>
              </w:rPr>
              <w:t>Before recognition as a Lead Auditor, Lead Auditors-in-training shall have successfully concluded all requirements for an Auditor above.  Lead Auditors-in-training shall demonstrate at least an additional 15 on-site audit days leading an audit, at least 3 of these audits must be initial or re-audits</w:t>
            </w:r>
            <w:r w:rsidR="00322661">
              <w:rPr>
                <w:rFonts w:ascii="Arial" w:hAnsi="Arial" w:cs="Arial"/>
                <w:sz w:val="20"/>
                <w:lang w:val="en-GB"/>
              </w:rPr>
              <w:t xml:space="preserve"> </w:t>
            </w:r>
            <w:r w:rsidRPr="00B20F57">
              <w:rPr>
                <w:rFonts w:ascii="Arial" w:hAnsi="Arial" w:cs="Arial"/>
                <w:sz w:val="20"/>
                <w:lang w:val="en-GB"/>
              </w:rPr>
              <w:t>/</w:t>
            </w:r>
            <w:r w:rsidR="00322661">
              <w:rPr>
                <w:rFonts w:ascii="Arial" w:hAnsi="Arial" w:cs="Arial"/>
                <w:sz w:val="20"/>
                <w:lang w:val="en-GB"/>
              </w:rPr>
              <w:t xml:space="preserve"> </w:t>
            </w:r>
            <w:r w:rsidRPr="00B20F57">
              <w:rPr>
                <w:rFonts w:ascii="Arial" w:hAnsi="Arial" w:cs="Arial"/>
                <w:sz w:val="20"/>
                <w:lang w:val="en-GB"/>
              </w:rPr>
              <w:t xml:space="preserve">recertification audits, and these audits must be conducted within 12 months.  </w:t>
            </w:r>
          </w:p>
          <w:p w14:paraId="550DA051" w14:textId="77777777" w:rsidR="00322661" w:rsidRDefault="00B20F57" w:rsidP="00032F08">
            <w:pPr>
              <w:tabs>
                <w:tab w:val="left" w:pos="-720"/>
              </w:tabs>
              <w:suppressAutoHyphens/>
              <w:rPr>
                <w:rFonts w:ascii="Arial" w:hAnsi="Arial" w:cs="Arial"/>
                <w:sz w:val="20"/>
                <w:lang w:val="en-GB"/>
              </w:rPr>
            </w:pPr>
            <w:r w:rsidRPr="00B20F57">
              <w:rPr>
                <w:rFonts w:ascii="Arial" w:hAnsi="Arial" w:cs="Arial"/>
                <w:sz w:val="20"/>
                <w:lang w:val="en-GB"/>
              </w:rPr>
              <w:t xml:space="preserve">Lead </w:t>
            </w:r>
          </w:p>
          <w:p w14:paraId="06CC2C67" w14:textId="77777777" w:rsidR="0050423B" w:rsidRPr="00B20F57" w:rsidRDefault="00B20F57" w:rsidP="00032F08">
            <w:pPr>
              <w:tabs>
                <w:tab w:val="left" w:pos="-720"/>
              </w:tabs>
              <w:suppressAutoHyphens/>
              <w:rPr>
                <w:rFonts w:ascii="Arial" w:hAnsi="Arial" w:cs="Arial"/>
                <w:sz w:val="20"/>
                <w:lang w:val="en-GB"/>
              </w:rPr>
            </w:pPr>
            <w:r w:rsidRPr="00B20F57">
              <w:rPr>
                <w:rFonts w:ascii="Arial" w:hAnsi="Arial" w:cs="Arial"/>
                <w:sz w:val="20"/>
                <w:lang w:val="en-GB"/>
              </w:rPr>
              <w:t>Auditors-in-Training are only qualified as a Lead Auditor after a successful witness audit has been documented by a qualified Lead Auditor.</w:t>
            </w:r>
          </w:p>
        </w:tc>
        <w:tc>
          <w:tcPr>
            <w:tcW w:w="990" w:type="dxa"/>
            <w:shd w:val="clear" w:color="auto" w:fill="auto"/>
          </w:tcPr>
          <w:p w14:paraId="61D03140" w14:textId="77777777" w:rsidR="0050423B" w:rsidRPr="007E0289" w:rsidRDefault="00B20F57" w:rsidP="00032F08">
            <w:pPr>
              <w:tabs>
                <w:tab w:val="left" w:pos="-720"/>
              </w:tabs>
              <w:suppressAutoHyphens/>
              <w:jc w:val="both"/>
              <w:rPr>
                <w:rFonts w:ascii="Arial" w:hAnsi="Arial" w:cs="Arial"/>
                <w:sz w:val="20"/>
                <w:lang w:val="en-GB"/>
              </w:rPr>
            </w:pPr>
            <w:r>
              <w:rPr>
                <w:rFonts w:ascii="Arial" w:hAnsi="Arial" w:cs="Arial"/>
                <w:sz w:val="20"/>
                <w:lang w:val="en-GB"/>
              </w:rPr>
              <w:t>8.1</w:t>
            </w:r>
          </w:p>
        </w:tc>
        <w:tc>
          <w:tcPr>
            <w:tcW w:w="2700" w:type="dxa"/>
            <w:shd w:val="clear" w:color="auto" w:fill="auto"/>
          </w:tcPr>
          <w:p w14:paraId="0AFE492F" w14:textId="77777777" w:rsidR="0050423B" w:rsidRPr="007E0289" w:rsidRDefault="0050423B" w:rsidP="00032F08">
            <w:pPr>
              <w:tabs>
                <w:tab w:val="left" w:pos="-720"/>
              </w:tabs>
              <w:suppressAutoHyphens/>
              <w:jc w:val="both"/>
              <w:rPr>
                <w:rFonts w:ascii="Arial" w:hAnsi="Arial" w:cs="Arial"/>
                <w:sz w:val="20"/>
                <w:lang w:val="en-GB"/>
              </w:rPr>
            </w:pPr>
          </w:p>
        </w:tc>
        <w:tc>
          <w:tcPr>
            <w:tcW w:w="2268" w:type="dxa"/>
            <w:shd w:val="clear" w:color="auto" w:fill="auto"/>
          </w:tcPr>
          <w:p w14:paraId="584A36E3" w14:textId="77777777" w:rsidR="0050423B" w:rsidRPr="007E0289" w:rsidRDefault="0050423B" w:rsidP="00032F08">
            <w:pPr>
              <w:tabs>
                <w:tab w:val="left" w:pos="-720"/>
              </w:tabs>
              <w:suppressAutoHyphens/>
              <w:jc w:val="both"/>
              <w:rPr>
                <w:rFonts w:ascii="Arial" w:hAnsi="Arial" w:cs="Arial"/>
                <w:sz w:val="20"/>
                <w:lang w:val="en-GB"/>
              </w:rPr>
            </w:pPr>
          </w:p>
        </w:tc>
        <w:tc>
          <w:tcPr>
            <w:tcW w:w="1872" w:type="dxa"/>
            <w:shd w:val="clear" w:color="auto" w:fill="auto"/>
          </w:tcPr>
          <w:p w14:paraId="32287FC0" w14:textId="77777777" w:rsidR="0050423B" w:rsidRPr="007E0289" w:rsidRDefault="0050423B" w:rsidP="00032F08">
            <w:pPr>
              <w:tabs>
                <w:tab w:val="left" w:pos="-720"/>
              </w:tabs>
              <w:suppressAutoHyphens/>
              <w:jc w:val="both"/>
              <w:rPr>
                <w:rFonts w:ascii="Arial" w:hAnsi="Arial" w:cs="Arial"/>
                <w:sz w:val="20"/>
                <w:lang w:val="en-GB"/>
              </w:rPr>
            </w:pPr>
          </w:p>
        </w:tc>
        <w:tc>
          <w:tcPr>
            <w:tcW w:w="2430" w:type="dxa"/>
            <w:shd w:val="clear" w:color="auto" w:fill="auto"/>
          </w:tcPr>
          <w:p w14:paraId="56B9C80F" w14:textId="77777777" w:rsidR="0050423B" w:rsidRPr="007E0289" w:rsidRDefault="0050423B" w:rsidP="00032F08">
            <w:pPr>
              <w:tabs>
                <w:tab w:val="left" w:pos="-720"/>
              </w:tabs>
              <w:suppressAutoHyphens/>
              <w:jc w:val="both"/>
              <w:rPr>
                <w:rFonts w:ascii="Arial" w:hAnsi="Arial" w:cs="Arial"/>
                <w:sz w:val="20"/>
                <w:lang w:val="en-GB"/>
              </w:rPr>
            </w:pPr>
          </w:p>
        </w:tc>
      </w:tr>
      <w:tr w:rsidR="0050423B" w:rsidRPr="007E0289" w14:paraId="170A14A2" w14:textId="77777777" w:rsidTr="00435DCB">
        <w:tc>
          <w:tcPr>
            <w:tcW w:w="4320" w:type="dxa"/>
            <w:shd w:val="clear" w:color="auto" w:fill="auto"/>
          </w:tcPr>
          <w:p w14:paraId="26150274" w14:textId="77777777" w:rsidR="0050423B" w:rsidRPr="00B20F57" w:rsidRDefault="00B20F57" w:rsidP="00032F08">
            <w:pPr>
              <w:tabs>
                <w:tab w:val="left" w:pos="-720"/>
              </w:tabs>
              <w:suppressAutoHyphens/>
              <w:rPr>
                <w:rFonts w:ascii="Arial" w:hAnsi="Arial" w:cs="Arial"/>
                <w:sz w:val="20"/>
                <w:lang w:val="en-GB"/>
              </w:rPr>
            </w:pPr>
            <w:r w:rsidRPr="00B20F57">
              <w:rPr>
                <w:rFonts w:ascii="Arial" w:hAnsi="Arial" w:cs="Arial"/>
                <w:sz w:val="20"/>
                <w:lang w:val="en-GB"/>
              </w:rPr>
              <w:t>Lead Auditors shall demonstrate participation in at least 6 audits that total at least 15 days in each subsequent 12 month period.  At least 2 of these audits must be initial or re-audits/recertification audits.  At least 2 of these audits shall be performed as a Lead Auditor in order to maintain the necessary experience and qualification.</w:t>
            </w:r>
          </w:p>
        </w:tc>
        <w:tc>
          <w:tcPr>
            <w:tcW w:w="990" w:type="dxa"/>
            <w:shd w:val="clear" w:color="auto" w:fill="auto"/>
          </w:tcPr>
          <w:p w14:paraId="0F0BDF5B" w14:textId="77777777" w:rsidR="0050423B" w:rsidRPr="007E0289" w:rsidRDefault="00B20F57" w:rsidP="00032F08">
            <w:pPr>
              <w:tabs>
                <w:tab w:val="left" w:pos="-720"/>
              </w:tabs>
              <w:suppressAutoHyphens/>
              <w:jc w:val="both"/>
              <w:rPr>
                <w:rFonts w:ascii="Arial" w:hAnsi="Arial" w:cs="Arial"/>
                <w:sz w:val="20"/>
                <w:lang w:val="en-GB"/>
              </w:rPr>
            </w:pPr>
            <w:r>
              <w:rPr>
                <w:rFonts w:ascii="Arial" w:hAnsi="Arial" w:cs="Arial"/>
                <w:sz w:val="20"/>
                <w:lang w:val="en-GB"/>
              </w:rPr>
              <w:t>8.1</w:t>
            </w:r>
          </w:p>
        </w:tc>
        <w:tc>
          <w:tcPr>
            <w:tcW w:w="2700" w:type="dxa"/>
            <w:shd w:val="clear" w:color="auto" w:fill="auto"/>
          </w:tcPr>
          <w:p w14:paraId="558456E9" w14:textId="77777777" w:rsidR="0050423B" w:rsidRPr="007E0289" w:rsidRDefault="0050423B" w:rsidP="00032F08">
            <w:pPr>
              <w:tabs>
                <w:tab w:val="left" w:pos="-720"/>
              </w:tabs>
              <w:suppressAutoHyphens/>
              <w:jc w:val="both"/>
              <w:rPr>
                <w:rFonts w:ascii="Arial" w:hAnsi="Arial" w:cs="Arial"/>
                <w:sz w:val="20"/>
                <w:lang w:val="en-GB"/>
              </w:rPr>
            </w:pPr>
          </w:p>
        </w:tc>
        <w:tc>
          <w:tcPr>
            <w:tcW w:w="2268" w:type="dxa"/>
            <w:shd w:val="clear" w:color="auto" w:fill="auto"/>
          </w:tcPr>
          <w:p w14:paraId="510712F8" w14:textId="77777777" w:rsidR="0050423B" w:rsidRPr="007E0289" w:rsidRDefault="0050423B" w:rsidP="00032F08">
            <w:pPr>
              <w:tabs>
                <w:tab w:val="left" w:pos="-720"/>
              </w:tabs>
              <w:suppressAutoHyphens/>
              <w:jc w:val="both"/>
              <w:rPr>
                <w:rFonts w:ascii="Arial" w:hAnsi="Arial" w:cs="Arial"/>
                <w:sz w:val="20"/>
                <w:lang w:val="en-GB"/>
              </w:rPr>
            </w:pPr>
          </w:p>
        </w:tc>
        <w:tc>
          <w:tcPr>
            <w:tcW w:w="1872" w:type="dxa"/>
            <w:shd w:val="clear" w:color="auto" w:fill="auto"/>
          </w:tcPr>
          <w:p w14:paraId="176F8445" w14:textId="77777777" w:rsidR="0050423B" w:rsidRPr="007E0289" w:rsidRDefault="0050423B" w:rsidP="00032F08">
            <w:pPr>
              <w:tabs>
                <w:tab w:val="left" w:pos="-720"/>
              </w:tabs>
              <w:suppressAutoHyphens/>
              <w:jc w:val="both"/>
              <w:rPr>
                <w:rFonts w:ascii="Arial" w:hAnsi="Arial" w:cs="Arial"/>
                <w:sz w:val="20"/>
                <w:lang w:val="en-GB"/>
              </w:rPr>
            </w:pPr>
          </w:p>
        </w:tc>
        <w:tc>
          <w:tcPr>
            <w:tcW w:w="2430" w:type="dxa"/>
            <w:shd w:val="clear" w:color="auto" w:fill="auto"/>
          </w:tcPr>
          <w:p w14:paraId="2C320C2E" w14:textId="77777777" w:rsidR="0050423B" w:rsidRPr="007E0289" w:rsidRDefault="0050423B" w:rsidP="00032F08">
            <w:pPr>
              <w:tabs>
                <w:tab w:val="left" w:pos="-720"/>
              </w:tabs>
              <w:suppressAutoHyphens/>
              <w:jc w:val="both"/>
              <w:rPr>
                <w:rFonts w:ascii="Arial" w:hAnsi="Arial" w:cs="Arial"/>
                <w:sz w:val="20"/>
                <w:lang w:val="en-GB"/>
              </w:rPr>
            </w:pPr>
          </w:p>
        </w:tc>
      </w:tr>
      <w:tr w:rsidR="0050423B" w:rsidRPr="007E0289" w14:paraId="1E2D8011" w14:textId="77777777" w:rsidTr="00435DCB">
        <w:tc>
          <w:tcPr>
            <w:tcW w:w="4320" w:type="dxa"/>
            <w:shd w:val="clear" w:color="auto" w:fill="auto"/>
          </w:tcPr>
          <w:p w14:paraId="78C64F1C" w14:textId="77777777" w:rsidR="0050423B" w:rsidRPr="00B20F57" w:rsidRDefault="00B20F57" w:rsidP="00032F08">
            <w:pPr>
              <w:tabs>
                <w:tab w:val="left" w:pos="-720"/>
              </w:tabs>
              <w:suppressAutoHyphens/>
              <w:rPr>
                <w:rFonts w:ascii="Arial" w:hAnsi="Arial" w:cs="Arial"/>
                <w:b/>
                <w:sz w:val="20"/>
                <w:lang w:val="en-GB"/>
              </w:rPr>
            </w:pPr>
            <w:r>
              <w:rPr>
                <w:rFonts w:ascii="Arial" w:hAnsi="Arial" w:cs="Arial"/>
                <w:b/>
                <w:sz w:val="20"/>
                <w:lang w:val="en-GB"/>
              </w:rPr>
              <w:t>8.2 Technical Experts</w:t>
            </w:r>
          </w:p>
        </w:tc>
        <w:tc>
          <w:tcPr>
            <w:tcW w:w="990" w:type="dxa"/>
            <w:shd w:val="clear" w:color="auto" w:fill="auto"/>
          </w:tcPr>
          <w:p w14:paraId="6AD5D137" w14:textId="77777777" w:rsidR="0050423B" w:rsidRPr="007E0289" w:rsidRDefault="0050423B" w:rsidP="00032F08">
            <w:pPr>
              <w:tabs>
                <w:tab w:val="left" w:pos="-720"/>
              </w:tabs>
              <w:suppressAutoHyphens/>
              <w:jc w:val="both"/>
              <w:rPr>
                <w:rFonts w:ascii="Arial" w:hAnsi="Arial" w:cs="Arial"/>
                <w:sz w:val="20"/>
                <w:lang w:val="en-GB"/>
              </w:rPr>
            </w:pPr>
          </w:p>
        </w:tc>
        <w:tc>
          <w:tcPr>
            <w:tcW w:w="2700" w:type="dxa"/>
            <w:shd w:val="clear" w:color="auto" w:fill="auto"/>
          </w:tcPr>
          <w:p w14:paraId="27C8287D" w14:textId="77777777" w:rsidR="0050423B" w:rsidRPr="007E0289" w:rsidRDefault="0050423B" w:rsidP="00032F08">
            <w:pPr>
              <w:tabs>
                <w:tab w:val="left" w:pos="-720"/>
              </w:tabs>
              <w:suppressAutoHyphens/>
              <w:jc w:val="both"/>
              <w:rPr>
                <w:rFonts w:ascii="Arial" w:hAnsi="Arial" w:cs="Arial"/>
                <w:sz w:val="20"/>
                <w:lang w:val="en-GB"/>
              </w:rPr>
            </w:pPr>
          </w:p>
        </w:tc>
        <w:tc>
          <w:tcPr>
            <w:tcW w:w="2268" w:type="dxa"/>
            <w:shd w:val="clear" w:color="auto" w:fill="auto"/>
          </w:tcPr>
          <w:p w14:paraId="44C6007A" w14:textId="77777777" w:rsidR="0050423B" w:rsidRPr="007E0289" w:rsidRDefault="0050423B" w:rsidP="00032F08">
            <w:pPr>
              <w:tabs>
                <w:tab w:val="left" w:pos="-720"/>
              </w:tabs>
              <w:suppressAutoHyphens/>
              <w:jc w:val="both"/>
              <w:rPr>
                <w:rFonts w:ascii="Arial" w:hAnsi="Arial" w:cs="Arial"/>
                <w:sz w:val="20"/>
                <w:lang w:val="en-GB"/>
              </w:rPr>
            </w:pPr>
          </w:p>
        </w:tc>
        <w:tc>
          <w:tcPr>
            <w:tcW w:w="1872" w:type="dxa"/>
            <w:shd w:val="clear" w:color="auto" w:fill="auto"/>
          </w:tcPr>
          <w:p w14:paraId="7B0D2394" w14:textId="77777777" w:rsidR="0050423B" w:rsidRPr="007E0289" w:rsidRDefault="0050423B" w:rsidP="00032F08">
            <w:pPr>
              <w:tabs>
                <w:tab w:val="left" w:pos="-720"/>
              </w:tabs>
              <w:suppressAutoHyphens/>
              <w:jc w:val="both"/>
              <w:rPr>
                <w:rFonts w:ascii="Arial" w:hAnsi="Arial" w:cs="Arial"/>
                <w:sz w:val="20"/>
                <w:lang w:val="en-GB"/>
              </w:rPr>
            </w:pPr>
          </w:p>
        </w:tc>
        <w:tc>
          <w:tcPr>
            <w:tcW w:w="2430" w:type="dxa"/>
            <w:shd w:val="clear" w:color="auto" w:fill="auto"/>
          </w:tcPr>
          <w:p w14:paraId="421AEE1C" w14:textId="77777777" w:rsidR="0050423B" w:rsidRPr="007E0289" w:rsidRDefault="0050423B" w:rsidP="00032F08">
            <w:pPr>
              <w:tabs>
                <w:tab w:val="left" w:pos="-720"/>
              </w:tabs>
              <w:suppressAutoHyphens/>
              <w:jc w:val="both"/>
              <w:rPr>
                <w:rFonts w:ascii="Arial" w:hAnsi="Arial" w:cs="Arial"/>
                <w:sz w:val="20"/>
                <w:lang w:val="en-GB"/>
              </w:rPr>
            </w:pPr>
          </w:p>
        </w:tc>
      </w:tr>
      <w:tr w:rsidR="0050423B" w:rsidRPr="007E0289" w14:paraId="30951EE5" w14:textId="77777777" w:rsidTr="00435DCB">
        <w:tc>
          <w:tcPr>
            <w:tcW w:w="4320" w:type="dxa"/>
            <w:shd w:val="clear" w:color="auto" w:fill="auto"/>
          </w:tcPr>
          <w:p w14:paraId="5296C220" w14:textId="77777777" w:rsidR="0050423B" w:rsidRPr="007E0289" w:rsidRDefault="00B20F57" w:rsidP="00032F08">
            <w:pPr>
              <w:tabs>
                <w:tab w:val="left" w:pos="-720"/>
              </w:tabs>
              <w:suppressAutoHyphens/>
              <w:rPr>
                <w:rFonts w:ascii="Arial" w:hAnsi="Arial" w:cs="Arial"/>
                <w:sz w:val="20"/>
                <w:lang w:val="en-GB"/>
              </w:rPr>
            </w:pPr>
            <w:r w:rsidRPr="00B20F57">
              <w:rPr>
                <w:rFonts w:ascii="Arial" w:hAnsi="Arial" w:cs="Arial"/>
                <w:sz w:val="20"/>
                <w:lang w:val="en-GB"/>
              </w:rPr>
              <w:t>Technical Experts shall demonstrate advanced experience in a particular process, medical device, or technology classified as Technology Knowledge.  A maximum of 10% of the Technical Experts required experience may be derived from time spent meeting the educational requirement, based on detailed written justifications.  For recognition in a first Technical Knowledge category, the Technical Expert must have successfully complete</w:t>
            </w:r>
            <w:r w:rsidR="000A0DD4">
              <w:rPr>
                <w:rFonts w:ascii="Arial" w:hAnsi="Arial" w:cs="Arial"/>
                <w:sz w:val="20"/>
                <w:lang w:val="en-GB"/>
              </w:rPr>
              <w:t>d</w:t>
            </w:r>
            <w:r w:rsidRPr="00B20F57">
              <w:rPr>
                <w:rFonts w:ascii="Arial" w:hAnsi="Arial" w:cs="Arial"/>
                <w:sz w:val="20"/>
                <w:lang w:val="en-GB"/>
              </w:rPr>
              <w:t xml:space="preserve"> 3 technical documentation reviews.  Alternatively, reviews of design dossiers (or their equivalent) in the relevant Technical Knowledge category may count toward this requirement.  Already approved Technical documentation may be used for recognition purposes.  For recognition in an additional Technical Knowledge category, the Technical Expert shall provide evidence of relevant and adequate product training, knowledge, and/or experience.</w:t>
            </w:r>
          </w:p>
        </w:tc>
        <w:tc>
          <w:tcPr>
            <w:tcW w:w="990" w:type="dxa"/>
            <w:shd w:val="clear" w:color="auto" w:fill="auto"/>
          </w:tcPr>
          <w:p w14:paraId="7CA21712" w14:textId="77777777" w:rsidR="0050423B" w:rsidRPr="007E0289" w:rsidRDefault="000A0DD4" w:rsidP="00032F08">
            <w:pPr>
              <w:tabs>
                <w:tab w:val="left" w:pos="-720"/>
              </w:tabs>
              <w:suppressAutoHyphens/>
              <w:jc w:val="both"/>
              <w:rPr>
                <w:rFonts w:ascii="Arial" w:hAnsi="Arial" w:cs="Arial"/>
                <w:sz w:val="20"/>
                <w:lang w:val="en-GB"/>
              </w:rPr>
            </w:pPr>
            <w:r>
              <w:rPr>
                <w:rFonts w:ascii="Arial" w:hAnsi="Arial" w:cs="Arial"/>
                <w:sz w:val="20"/>
                <w:lang w:val="en-GB"/>
              </w:rPr>
              <w:t>8.2</w:t>
            </w:r>
          </w:p>
        </w:tc>
        <w:tc>
          <w:tcPr>
            <w:tcW w:w="2700" w:type="dxa"/>
            <w:shd w:val="clear" w:color="auto" w:fill="auto"/>
          </w:tcPr>
          <w:p w14:paraId="715BF862" w14:textId="77777777" w:rsidR="0050423B" w:rsidRPr="007E0289" w:rsidRDefault="0050423B" w:rsidP="00032F08">
            <w:pPr>
              <w:tabs>
                <w:tab w:val="left" w:pos="-720"/>
              </w:tabs>
              <w:suppressAutoHyphens/>
              <w:jc w:val="both"/>
              <w:rPr>
                <w:rFonts w:ascii="Arial" w:hAnsi="Arial" w:cs="Arial"/>
                <w:sz w:val="20"/>
                <w:lang w:val="en-GB"/>
              </w:rPr>
            </w:pPr>
          </w:p>
        </w:tc>
        <w:tc>
          <w:tcPr>
            <w:tcW w:w="2268" w:type="dxa"/>
            <w:shd w:val="clear" w:color="auto" w:fill="auto"/>
          </w:tcPr>
          <w:p w14:paraId="7054C8B3" w14:textId="77777777" w:rsidR="0050423B" w:rsidRPr="007E0289" w:rsidRDefault="0050423B" w:rsidP="00032F08">
            <w:pPr>
              <w:tabs>
                <w:tab w:val="left" w:pos="-720"/>
              </w:tabs>
              <w:suppressAutoHyphens/>
              <w:jc w:val="both"/>
              <w:rPr>
                <w:rFonts w:ascii="Arial" w:hAnsi="Arial" w:cs="Arial"/>
                <w:sz w:val="20"/>
                <w:lang w:val="en-GB"/>
              </w:rPr>
            </w:pPr>
          </w:p>
        </w:tc>
        <w:tc>
          <w:tcPr>
            <w:tcW w:w="1872" w:type="dxa"/>
            <w:shd w:val="clear" w:color="auto" w:fill="auto"/>
          </w:tcPr>
          <w:p w14:paraId="7FA47A07" w14:textId="77777777" w:rsidR="0050423B" w:rsidRPr="007E0289" w:rsidRDefault="0050423B" w:rsidP="00032F08">
            <w:pPr>
              <w:tabs>
                <w:tab w:val="left" w:pos="-720"/>
              </w:tabs>
              <w:suppressAutoHyphens/>
              <w:jc w:val="both"/>
              <w:rPr>
                <w:rFonts w:ascii="Arial" w:hAnsi="Arial" w:cs="Arial"/>
                <w:sz w:val="20"/>
                <w:lang w:val="en-GB"/>
              </w:rPr>
            </w:pPr>
          </w:p>
        </w:tc>
        <w:tc>
          <w:tcPr>
            <w:tcW w:w="2430" w:type="dxa"/>
            <w:shd w:val="clear" w:color="auto" w:fill="auto"/>
          </w:tcPr>
          <w:p w14:paraId="63EA5A3F" w14:textId="77777777" w:rsidR="0050423B" w:rsidRPr="007E0289" w:rsidRDefault="0050423B" w:rsidP="00032F08">
            <w:pPr>
              <w:tabs>
                <w:tab w:val="left" w:pos="-720"/>
              </w:tabs>
              <w:suppressAutoHyphens/>
              <w:jc w:val="both"/>
              <w:rPr>
                <w:rFonts w:ascii="Arial" w:hAnsi="Arial" w:cs="Arial"/>
                <w:sz w:val="20"/>
                <w:lang w:val="en-GB"/>
              </w:rPr>
            </w:pPr>
          </w:p>
        </w:tc>
      </w:tr>
      <w:tr w:rsidR="0050423B" w:rsidRPr="007E0289" w14:paraId="2B181357" w14:textId="77777777" w:rsidTr="00435DCB">
        <w:tc>
          <w:tcPr>
            <w:tcW w:w="4320" w:type="dxa"/>
            <w:shd w:val="clear" w:color="auto" w:fill="auto"/>
          </w:tcPr>
          <w:p w14:paraId="63CF0245" w14:textId="77777777" w:rsidR="0050423B" w:rsidRPr="007E0289" w:rsidRDefault="000A0DD4" w:rsidP="00032F08">
            <w:pPr>
              <w:tabs>
                <w:tab w:val="left" w:pos="-720"/>
              </w:tabs>
              <w:suppressAutoHyphens/>
              <w:rPr>
                <w:rFonts w:ascii="Arial" w:hAnsi="Arial" w:cs="Arial"/>
                <w:sz w:val="20"/>
                <w:lang w:val="en-GB"/>
              </w:rPr>
            </w:pPr>
            <w:r w:rsidRPr="000A0DD4">
              <w:rPr>
                <w:rFonts w:ascii="Arial" w:hAnsi="Arial" w:cs="Arial"/>
                <w:sz w:val="20"/>
                <w:lang w:val="en-GB"/>
              </w:rPr>
              <w:t>Technical Experts shall perform 5 technical documentation reviews in each 12 month period.  Reviews of significant changes in technical documentation to a product can count for a maximum of 3 of the 5 technical documentation reviews in each 12 month period.</w:t>
            </w:r>
          </w:p>
        </w:tc>
        <w:tc>
          <w:tcPr>
            <w:tcW w:w="990" w:type="dxa"/>
            <w:shd w:val="clear" w:color="auto" w:fill="auto"/>
          </w:tcPr>
          <w:p w14:paraId="1796EB0F" w14:textId="77777777" w:rsidR="0050423B" w:rsidRPr="007E0289" w:rsidRDefault="000A0DD4" w:rsidP="00032F08">
            <w:pPr>
              <w:tabs>
                <w:tab w:val="left" w:pos="-720"/>
              </w:tabs>
              <w:suppressAutoHyphens/>
              <w:jc w:val="both"/>
              <w:rPr>
                <w:rFonts w:ascii="Arial" w:hAnsi="Arial" w:cs="Arial"/>
                <w:sz w:val="20"/>
                <w:lang w:val="en-GB"/>
              </w:rPr>
            </w:pPr>
            <w:r>
              <w:rPr>
                <w:rFonts w:ascii="Arial" w:hAnsi="Arial" w:cs="Arial"/>
                <w:sz w:val="20"/>
                <w:lang w:val="en-GB"/>
              </w:rPr>
              <w:t>8.2</w:t>
            </w:r>
          </w:p>
        </w:tc>
        <w:tc>
          <w:tcPr>
            <w:tcW w:w="2700" w:type="dxa"/>
            <w:shd w:val="clear" w:color="auto" w:fill="auto"/>
          </w:tcPr>
          <w:p w14:paraId="13C457B3" w14:textId="77777777" w:rsidR="0050423B" w:rsidRPr="007E0289" w:rsidRDefault="0050423B" w:rsidP="00032F08">
            <w:pPr>
              <w:tabs>
                <w:tab w:val="left" w:pos="-720"/>
              </w:tabs>
              <w:suppressAutoHyphens/>
              <w:jc w:val="both"/>
              <w:rPr>
                <w:rFonts w:ascii="Arial" w:hAnsi="Arial" w:cs="Arial"/>
                <w:sz w:val="20"/>
                <w:lang w:val="en-GB"/>
              </w:rPr>
            </w:pPr>
          </w:p>
        </w:tc>
        <w:tc>
          <w:tcPr>
            <w:tcW w:w="2268" w:type="dxa"/>
            <w:shd w:val="clear" w:color="auto" w:fill="auto"/>
          </w:tcPr>
          <w:p w14:paraId="6E6518CF" w14:textId="77777777" w:rsidR="0050423B" w:rsidRPr="007E0289" w:rsidRDefault="0050423B" w:rsidP="00032F08">
            <w:pPr>
              <w:tabs>
                <w:tab w:val="left" w:pos="-720"/>
              </w:tabs>
              <w:suppressAutoHyphens/>
              <w:jc w:val="both"/>
              <w:rPr>
                <w:rFonts w:ascii="Arial" w:hAnsi="Arial" w:cs="Arial"/>
                <w:sz w:val="20"/>
                <w:lang w:val="en-GB"/>
              </w:rPr>
            </w:pPr>
          </w:p>
        </w:tc>
        <w:tc>
          <w:tcPr>
            <w:tcW w:w="1872" w:type="dxa"/>
            <w:shd w:val="clear" w:color="auto" w:fill="auto"/>
          </w:tcPr>
          <w:p w14:paraId="3775B28A" w14:textId="77777777" w:rsidR="0050423B" w:rsidRPr="007E0289" w:rsidRDefault="0050423B" w:rsidP="00032F08">
            <w:pPr>
              <w:tabs>
                <w:tab w:val="left" w:pos="-720"/>
              </w:tabs>
              <w:suppressAutoHyphens/>
              <w:jc w:val="both"/>
              <w:rPr>
                <w:rFonts w:ascii="Arial" w:hAnsi="Arial" w:cs="Arial"/>
                <w:sz w:val="20"/>
                <w:lang w:val="en-GB"/>
              </w:rPr>
            </w:pPr>
          </w:p>
        </w:tc>
        <w:tc>
          <w:tcPr>
            <w:tcW w:w="2430" w:type="dxa"/>
            <w:shd w:val="clear" w:color="auto" w:fill="auto"/>
          </w:tcPr>
          <w:p w14:paraId="394F1CFE" w14:textId="77777777" w:rsidR="0050423B" w:rsidRPr="007E0289" w:rsidRDefault="0050423B" w:rsidP="00032F08">
            <w:pPr>
              <w:tabs>
                <w:tab w:val="left" w:pos="-720"/>
              </w:tabs>
              <w:suppressAutoHyphens/>
              <w:jc w:val="both"/>
              <w:rPr>
                <w:rFonts w:ascii="Arial" w:hAnsi="Arial" w:cs="Arial"/>
                <w:sz w:val="20"/>
                <w:lang w:val="en-GB"/>
              </w:rPr>
            </w:pPr>
          </w:p>
        </w:tc>
      </w:tr>
      <w:tr w:rsidR="0050423B" w:rsidRPr="007E0289" w14:paraId="2BF8F2A2" w14:textId="77777777" w:rsidTr="00435DCB">
        <w:tc>
          <w:tcPr>
            <w:tcW w:w="4320" w:type="dxa"/>
            <w:shd w:val="clear" w:color="auto" w:fill="auto"/>
          </w:tcPr>
          <w:p w14:paraId="55AACCFE" w14:textId="77777777" w:rsidR="0050423B" w:rsidRPr="007E0289" w:rsidRDefault="000A0DD4" w:rsidP="00032F08">
            <w:pPr>
              <w:tabs>
                <w:tab w:val="left" w:pos="-720"/>
              </w:tabs>
              <w:suppressAutoHyphens/>
              <w:rPr>
                <w:rFonts w:ascii="Arial" w:hAnsi="Arial" w:cs="Arial"/>
                <w:sz w:val="20"/>
                <w:highlight w:val="yellow"/>
                <w:lang w:val="en-GB"/>
              </w:rPr>
            </w:pPr>
            <w:r w:rsidRPr="000A0DD4">
              <w:rPr>
                <w:rFonts w:ascii="Arial" w:hAnsi="Arial" w:cs="Arial"/>
                <w:sz w:val="20"/>
                <w:lang w:val="en-GB"/>
              </w:rPr>
              <w:t>Technical Experts for process related technology reviews shall perform 5 off-site /on-site reviews in each 12 month period.</w:t>
            </w:r>
          </w:p>
        </w:tc>
        <w:tc>
          <w:tcPr>
            <w:tcW w:w="990" w:type="dxa"/>
            <w:shd w:val="clear" w:color="auto" w:fill="auto"/>
          </w:tcPr>
          <w:p w14:paraId="148704B1" w14:textId="77777777" w:rsidR="0050423B" w:rsidRPr="007E0289" w:rsidRDefault="000A0DD4" w:rsidP="00032F08">
            <w:pPr>
              <w:tabs>
                <w:tab w:val="left" w:pos="-720"/>
              </w:tabs>
              <w:suppressAutoHyphens/>
              <w:jc w:val="both"/>
              <w:rPr>
                <w:rFonts w:ascii="Arial" w:hAnsi="Arial" w:cs="Arial"/>
                <w:sz w:val="20"/>
                <w:highlight w:val="yellow"/>
                <w:lang w:val="en-GB"/>
              </w:rPr>
            </w:pPr>
            <w:r w:rsidRPr="000A0DD4">
              <w:rPr>
                <w:rFonts w:ascii="Arial" w:hAnsi="Arial" w:cs="Arial"/>
                <w:sz w:val="20"/>
                <w:lang w:val="en-GB"/>
              </w:rPr>
              <w:t>8.2</w:t>
            </w:r>
          </w:p>
        </w:tc>
        <w:tc>
          <w:tcPr>
            <w:tcW w:w="2700" w:type="dxa"/>
            <w:shd w:val="clear" w:color="auto" w:fill="auto"/>
          </w:tcPr>
          <w:p w14:paraId="1ACBBAAB" w14:textId="77777777" w:rsidR="0050423B" w:rsidRPr="007E0289" w:rsidRDefault="0050423B" w:rsidP="00032F08">
            <w:pPr>
              <w:tabs>
                <w:tab w:val="left" w:pos="-720"/>
              </w:tabs>
              <w:suppressAutoHyphens/>
              <w:jc w:val="both"/>
              <w:rPr>
                <w:rFonts w:ascii="Arial" w:hAnsi="Arial" w:cs="Arial"/>
                <w:sz w:val="20"/>
                <w:lang w:val="en-GB"/>
              </w:rPr>
            </w:pPr>
          </w:p>
        </w:tc>
        <w:tc>
          <w:tcPr>
            <w:tcW w:w="2268" w:type="dxa"/>
            <w:shd w:val="clear" w:color="auto" w:fill="auto"/>
          </w:tcPr>
          <w:p w14:paraId="14C4E6B9" w14:textId="77777777" w:rsidR="0050423B" w:rsidRPr="007E0289" w:rsidRDefault="0050423B" w:rsidP="00032F08">
            <w:pPr>
              <w:tabs>
                <w:tab w:val="left" w:pos="-720"/>
              </w:tabs>
              <w:suppressAutoHyphens/>
              <w:jc w:val="both"/>
              <w:rPr>
                <w:rFonts w:ascii="Arial" w:hAnsi="Arial" w:cs="Arial"/>
                <w:sz w:val="20"/>
                <w:lang w:val="en-GB"/>
              </w:rPr>
            </w:pPr>
          </w:p>
        </w:tc>
        <w:tc>
          <w:tcPr>
            <w:tcW w:w="1872" w:type="dxa"/>
            <w:shd w:val="clear" w:color="auto" w:fill="auto"/>
          </w:tcPr>
          <w:p w14:paraId="60D40E50" w14:textId="77777777" w:rsidR="0050423B" w:rsidRPr="007E0289" w:rsidRDefault="0050423B" w:rsidP="00032F08">
            <w:pPr>
              <w:tabs>
                <w:tab w:val="left" w:pos="-720"/>
              </w:tabs>
              <w:suppressAutoHyphens/>
              <w:jc w:val="both"/>
              <w:rPr>
                <w:rFonts w:ascii="Arial" w:hAnsi="Arial" w:cs="Arial"/>
                <w:sz w:val="20"/>
                <w:lang w:val="en-GB"/>
              </w:rPr>
            </w:pPr>
          </w:p>
        </w:tc>
        <w:tc>
          <w:tcPr>
            <w:tcW w:w="2430" w:type="dxa"/>
            <w:shd w:val="clear" w:color="auto" w:fill="auto"/>
          </w:tcPr>
          <w:p w14:paraId="4235FB5D" w14:textId="77777777" w:rsidR="0050423B" w:rsidRPr="007E0289" w:rsidRDefault="0050423B" w:rsidP="00032F08">
            <w:pPr>
              <w:tabs>
                <w:tab w:val="left" w:pos="-720"/>
              </w:tabs>
              <w:suppressAutoHyphens/>
              <w:jc w:val="both"/>
              <w:rPr>
                <w:rFonts w:ascii="Arial" w:hAnsi="Arial" w:cs="Arial"/>
                <w:sz w:val="20"/>
                <w:lang w:val="en-GB"/>
              </w:rPr>
            </w:pPr>
          </w:p>
        </w:tc>
      </w:tr>
      <w:tr w:rsidR="000A0DD4" w:rsidRPr="007E0289" w14:paraId="452FE8AF" w14:textId="77777777" w:rsidTr="000A0DD4">
        <w:trPr>
          <w:trHeight w:val="300"/>
        </w:trPr>
        <w:tc>
          <w:tcPr>
            <w:tcW w:w="4320" w:type="dxa"/>
            <w:shd w:val="clear" w:color="auto" w:fill="auto"/>
          </w:tcPr>
          <w:p w14:paraId="0880EE26" w14:textId="77777777" w:rsidR="000A0DD4" w:rsidRPr="007C0E73" w:rsidRDefault="000A0DD4" w:rsidP="00032F08">
            <w:pPr>
              <w:tabs>
                <w:tab w:val="left" w:pos="-720"/>
              </w:tabs>
              <w:suppressAutoHyphens/>
              <w:rPr>
                <w:rFonts w:ascii="Arial" w:hAnsi="Arial" w:cs="Arial"/>
                <w:b/>
                <w:color w:val="000000"/>
                <w:sz w:val="20"/>
                <w:lang w:val="en-GB"/>
              </w:rPr>
            </w:pPr>
            <w:r w:rsidRPr="007C0E73">
              <w:rPr>
                <w:rFonts w:ascii="Arial" w:hAnsi="Arial" w:cs="Arial"/>
                <w:b/>
                <w:color w:val="000000"/>
                <w:sz w:val="20"/>
                <w:lang w:val="en-GB"/>
              </w:rPr>
              <w:t>Final Reviewers</w:t>
            </w:r>
          </w:p>
        </w:tc>
        <w:tc>
          <w:tcPr>
            <w:tcW w:w="990" w:type="dxa"/>
            <w:shd w:val="clear" w:color="auto" w:fill="auto"/>
          </w:tcPr>
          <w:p w14:paraId="553CCB3F" w14:textId="77777777" w:rsidR="000A0DD4" w:rsidRPr="007E0289" w:rsidRDefault="000A0DD4" w:rsidP="00032F08">
            <w:pPr>
              <w:tabs>
                <w:tab w:val="left" w:pos="-720"/>
              </w:tabs>
              <w:suppressAutoHyphens/>
              <w:jc w:val="both"/>
              <w:rPr>
                <w:rFonts w:ascii="Arial" w:hAnsi="Arial" w:cs="Arial"/>
                <w:sz w:val="20"/>
                <w:highlight w:val="green"/>
                <w:lang w:val="en-GB"/>
              </w:rPr>
            </w:pPr>
          </w:p>
        </w:tc>
        <w:tc>
          <w:tcPr>
            <w:tcW w:w="2700" w:type="dxa"/>
            <w:shd w:val="clear" w:color="auto" w:fill="auto"/>
          </w:tcPr>
          <w:p w14:paraId="184E0682" w14:textId="77777777" w:rsidR="000A0DD4" w:rsidRPr="007E0289" w:rsidRDefault="000A0DD4" w:rsidP="00032F08">
            <w:pPr>
              <w:tabs>
                <w:tab w:val="left" w:pos="-720"/>
              </w:tabs>
              <w:suppressAutoHyphens/>
              <w:jc w:val="both"/>
              <w:rPr>
                <w:rFonts w:ascii="Arial" w:hAnsi="Arial" w:cs="Arial"/>
                <w:sz w:val="20"/>
                <w:lang w:val="en-GB"/>
              </w:rPr>
            </w:pPr>
          </w:p>
        </w:tc>
        <w:tc>
          <w:tcPr>
            <w:tcW w:w="2268" w:type="dxa"/>
            <w:shd w:val="clear" w:color="auto" w:fill="auto"/>
          </w:tcPr>
          <w:p w14:paraId="045C5BCF" w14:textId="77777777" w:rsidR="000A0DD4" w:rsidRPr="007E0289" w:rsidRDefault="000A0DD4" w:rsidP="00032F08">
            <w:pPr>
              <w:tabs>
                <w:tab w:val="left" w:pos="-720"/>
              </w:tabs>
              <w:suppressAutoHyphens/>
              <w:jc w:val="both"/>
              <w:rPr>
                <w:rFonts w:ascii="Arial" w:hAnsi="Arial" w:cs="Arial"/>
                <w:sz w:val="20"/>
                <w:lang w:val="en-GB"/>
              </w:rPr>
            </w:pPr>
          </w:p>
        </w:tc>
        <w:tc>
          <w:tcPr>
            <w:tcW w:w="1872" w:type="dxa"/>
            <w:shd w:val="clear" w:color="auto" w:fill="auto"/>
          </w:tcPr>
          <w:p w14:paraId="663AB89D" w14:textId="77777777" w:rsidR="000A0DD4" w:rsidRPr="007E0289" w:rsidRDefault="000A0DD4" w:rsidP="00032F08">
            <w:pPr>
              <w:tabs>
                <w:tab w:val="left" w:pos="-720"/>
              </w:tabs>
              <w:suppressAutoHyphens/>
              <w:jc w:val="both"/>
              <w:rPr>
                <w:rFonts w:ascii="Arial" w:hAnsi="Arial" w:cs="Arial"/>
                <w:sz w:val="20"/>
                <w:lang w:val="en-GB"/>
              </w:rPr>
            </w:pPr>
          </w:p>
        </w:tc>
        <w:tc>
          <w:tcPr>
            <w:tcW w:w="2430" w:type="dxa"/>
            <w:shd w:val="clear" w:color="auto" w:fill="auto"/>
          </w:tcPr>
          <w:p w14:paraId="75C94383" w14:textId="77777777" w:rsidR="000A0DD4" w:rsidRPr="007E0289" w:rsidRDefault="000A0DD4" w:rsidP="00032F08">
            <w:pPr>
              <w:tabs>
                <w:tab w:val="left" w:pos="-720"/>
              </w:tabs>
              <w:suppressAutoHyphens/>
              <w:jc w:val="both"/>
              <w:rPr>
                <w:rFonts w:ascii="Arial" w:hAnsi="Arial" w:cs="Arial"/>
                <w:sz w:val="20"/>
                <w:lang w:val="en-GB"/>
              </w:rPr>
            </w:pPr>
          </w:p>
        </w:tc>
      </w:tr>
      <w:tr w:rsidR="000A0DD4" w:rsidRPr="007E0289" w14:paraId="32FC00BE" w14:textId="77777777" w:rsidTr="00435DCB">
        <w:tc>
          <w:tcPr>
            <w:tcW w:w="4320" w:type="dxa"/>
            <w:shd w:val="clear" w:color="auto" w:fill="auto"/>
          </w:tcPr>
          <w:p w14:paraId="59FE5139" w14:textId="77777777" w:rsidR="000A0DD4" w:rsidRPr="007E0289" w:rsidRDefault="000A0DD4" w:rsidP="000A0DD4">
            <w:pPr>
              <w:tabs>
                <w:tab w:val="left" w:pos="-720"/>
              </w:tabs>
              <w:suppressAutoHyphens/>
              <w:rPr>
                <w:rFonts w:ascii="Arial" w:hAnsi="Arial" w:cs="Arial"/>
                <w:sz w:val="20"/>
                <w:lang w:val="en-GB"/>
              </w:rPr>
            </w:pPr>
            <w:r w:rsidRPr="000A0DD4">
              <w:rPr>
                <w:rFonts w:ascii="Arial" w:hAnsi="Arial" w:cs="Arial"/>
                <w:color w:val="000000"/>
                <w:sz w:val="20"/>
                <w:lang w:val="en-GB"/>
              </w:rPr>
              <w:t>Final Reviewers must have 2 years</w:t>
            </w:r>
            <w:r>
              <w:rPr>
                <w:rFonts w:ascii="Arial" w:hAnsi="Arial" w:cs="Arial"/>
                <w:color w:val="000000"/>
                <w:sz w:val="20"/>
                <w:lang w:val="en-GB"/>
              </w:rPr>
              <w:t>’</w:t>
            </w:r>
            <w:r w:rsidRPr="000A0DD4">
              <w:rPr>
                <w:rFonts w:ascii="Arial" w:hAnsi="Arial" w:cs="Arial"/>
                <w:color w:val="000000"/>
                <w:sz w:val="20"/>
                <w:lang w:val="en-GB"/>
              </w:rPr>
              <w:t xml:space="preserve"> experience in regulatory audits of medical device manufacturers and have successfully concluded all requirements for a Lead Auditor.</w:t>
            </w:r>
          </w:p>
        </w:tc>
        <w:tc>
          <w:tcPr>
            <w:tcW w:w="990" w:type="dxa"/>
            <w:shd w:val="clear" w:color="auto" w:fill="auto"/>
          </w:tcPr>
          <w:p w14:paraId="0C7ED4C5" w14:textId="77777777" w:rsidR="000A0DD4" w:rsidRPr="007E0289" w:rsidRDefault="000A0DD4" w:rsidP="00032F08">
            <w:pPr>
              <w:tabs>
                <w:tab w:val="left" w:pos="-720"/>
              </w:tabs>
              <w:suppressAutoHyphens/>
              <w:jc w:val="both"/>
              <w:rPr>
                <w:rFonts w:ascii="Arial" w:hAnsi="Arial" w:cs="Arial"/>
                <w:sz w:val="20"/>
                <w:lang w:val="en-GB"/>
              </w:rPr>
            </w:pPr>
            <w:r>
              <w:rPr>
                <w:rFonts w:ascii="Arial" w:hAnsi="Arial" w:cs="Arial"/>
                <w:sz w:val="20"/>
                <w:lang w:val="en-GB"/>
              </w:rPr>
              <w:t>8.2</w:t>
            </w:r>
          </w:p>
        </w:tc>
        <w:tc>
          <w:tcPr>
            <w:tcW w:w="2700" w:type="dxa"/>
            <w:shd w:val="clear" w:color="auto" w:fill="auto"/>
          </w:tcPr>
          <w:p w14:paraId="78B553F8" w14:textId="77777777" w:rsidR="000A0DD4" w:rsidRPr="007E0289" w:rsidRDefault="000A0DD4" w:rsidP="00032F08">
            <w:pPr>
              <w:tabs>
                <w:tab w:val="left" w:pos="-720"/>
              </w:tabs>
              <w:suppressAutoHyphens/>
              <w:jc w:val="both"/>
              <w:rPr>
                <w:rFonts w:ascii="Arial" w:hAnsi="Arial" w:cs="Arial"/>
                <w:sz w:val="20"/>
                <w:lang w:val="en-GB"/>
              </w:rPr>
            </w:pPr>
          </w:p>
        </w:tc>
        <w:tc>
          <w:tcPr>
            <w:tcW w:w="2268" w:type="dxa"/>
            <w:shd w:val="clear" w:color="auto" w:fill="auto"/>
          </w:tcPr>
          <w:p w14:paraId="5F633918" w14:textId="77777777" w:rsidR="000A0DD4" w:rsidRPr="007E0289" w:rsidRDefault="000A0DD4" w:rsidP="00032F08">
            <w:pPr>
              <w:tabs>
                <w:tab w:val="left" w:pos="-720"/>
              </w:tabs>
              <w:suppressAutoHyphens/>
              <w:jc w:val="both"/>
              <w:rPr>
                <w:rFonts w:ascii="Arial" w:hAnsi="Arial" w:cs="Arial"/>
                <w:sz w:val="20"/>
                <w:lang w:val="en-GB"/>
              </w:rPr>
            </w:pPr>
          </w:p>
        </w:tc>
        <w:tc>
          <w:tcPr>
            <w:tcW w:w="1872" w:type="dxa"/>
            <w:shd w:val="clear" w:color="auto" w:fill="auto"/>
          </w:tcPr>
          <w:p w14:paraId="7C922C0D" w14:textId="77777777" w:rsidR="000A0DD4" w:rsidRPr="007E0289" w:rsidRDefault="000A0DD4" w:rsidP="00032F08">
            <w:pPr>
              <w:tabs>
                <w:tab w:val="left" w:pos="-720"/>
              </w:tabs>
              <w:suppressAutoHyphens/>
              <w:jc w:val="both"/>
              <w:rPr>
                <w:rFonts w:ascii="Arial" w:hAnsi="Arial" w:cs="Arial"/>
                <w:sz w:val="20"/>
                <w:lang w:val="en-GB"/>
              </w:rPr>
            </w:pPr>
          </w:p>
        </w:tc>
        <w:tc>
          <w:tcPr>
            <w:tcW w:w="2430" w:type="dxa"/>
            <w:shd w:val="clear" w:color="auto" w:fill="auto"/>
          </w:tcPr>
          <w:p w14:paraId="0EB0E2DD" w14:textId="77777777" w:rsidR="000A0DD4" w:rsidRPr="007E0289" w:rsidRDefault="000A0DD4" w:rsidP="00032F08">
            <w:pPr>
              <w:tabs>
                <w:tab w:val="left" w:pos="-720"/>
              </w:tabs>
              <w:suppressAutoHyphens/>
              <w:jc w:val="both"/>
              <w:rPr>
                <w:rFonts w:ascii="Arial" w:hAnsi="Arial" w:cs="Arial"/>
                <w:sz w:val="20"/>
                <w:lang w:val="en-GB"/>
              </w:rPr>
            </w:pPr>
          </w:p>
        </w:tc>
      </w:tr>
      <w:tr w:rsidR="000A0DD4" w:rsidRPr="007E0289" w14:paraId="7C06939C" w14:textId="77777777" w:rsidTr="00435DCB">
        <w:tc>
          <w:tcPr>
            <w:tcW w:w="4320" w:type="dxa"/>
            <w:shd w:val="clear" w:color="auto" w:fill="auto"/>
          </w:tcPr>
          <w:p w14:paraId="08B5454E" w14:textId="77777777" w:rsidR="000A0DD4" w:rsidRPr="007E0289" w:rsidRDefault="000A0DD4" w:rsidP="00032F08">
            <w:pPr>
              <w:tabs>
                <w:tab w:val="left" w:pos="-720"/>
              </w:tabs>
              <w:suppressAutoHyphens/>
              <w:rPr>
                <w:rFonts w:ascii="Arial" w:hAnsi="Arial" w:cs="Arial"/>
                <w:sz w:val="20"/>
                <w:lang w:val="en-GB"/>
              </w:rPr>
            </w:pPr>
            <w:r w:rsidRPr="000A0DD4">
              <w:rPr>
                <w:rFonts w:ascii="Arial" w:hAnsi="Arial" w:cs="Arial"/>
                <w:sz w:val="20"/>
                <w:lang w:val="en-GB"/>
              </w:rPr>
              <w:t>Final Reviewers authorized to monitor training and approve, suspend or withdraw recognition for Technical Experts must have adequate seniority/experience in technical documentation reviews.</w:t>
            </w:r>
          </w:p>
        </w:tc>
        <w:tc>
          <w:tcPr>
            <w:tcW w:w="990" w:type="dxa"/>
            <w:shd w:val="clear" w:color="auto" w:fill="auto"/>
          </w:tcPr>
          <w:p w14:paraId="2D30715E" w14:textId="77777777" w:rsidR="000A0DD4" w:rsidRPr="007E0289" w:rsidRDefault="000A0DD4" w:rsidP="00032F08">
            <w:pPr>
              <w:tabs>
                <w:tab w:val="left" w:pos="-720"/>
              </w:tabs>
              <w:suppressAutoHyphens/>
              <w:jc w:val="both"/>
              <w:rPr>
                <w:rFonts w:ascii="Arial" w:hAnsi="Arial" w:cs="Arial"/>
                <w:sz w:val="20"/>
                <w:lang w:val="en-GB"/>
              </w:rPr>
            </w:pPr>
            <w:r>
              <w:rPr>
                <w:rFonts w:ascii="Arial" w:hAnsi="Arial" w:cs="Arial"/>
                <w:sz w:val="20"/>
                <w:lang w:val="en-GB"/>
              </w:rPr>
              <w:t>8.2</w:t>
            </w:r>
          </w:p>
        </w:tc>
        <w:tc>
          <w:tcPr>
            <w:tcW w:w="2700" w:type="dxa"/>
            <w:shd w:val="clear" w:color="auto" w:fill="auto"/>
          </w:tcPr>
          <w:p w14:paraId="3679E72F" w14:textId="77777777" w:rsidR="000A0DD4" w:rsidRPr="007E0289" w:rsidRDefault="000A0DD4" w:rsidP="00032F08">
            <w:pPr>
              <w:tabs>
                <w:tab w:val="left" w:pos="-720"/>
              </w:tabs>
              <w:suppressAutoHyphens/>
              <w:jc w:val="both"/>
              <w:rPr>
                <w:rFonts w:ascii="Arial" w:hAnsi="Arial" w:cs="Arial"/>
                <w:sz w:val="20"/>
                <w:lang w:val="en-GB"/>
              </w:rPr>
            </w:pPr>
          </w:p>
        </w:tc>
        <w:tc>
          <w:tcPr>
            <w:tcW w:w="2268" w:type="dxa"/>
            <w:shd w:val="clear" w:color="auto" w:fill="auto"/>
          </w:tcPr>
          <w:p w14:paraId="7DA6CD36" w14:textId="77777777" w:rsidR="000A0DD4" w:rsidRPr="007E0289" w:rsidRDefault="000A0DD4" w:rsidP="00032F08">
            <w:pPr>
              <w:tabs>
                <w:tab w:val="left" w:pos="-720"/>
              </w:tabs>
              <w:suppressAutoHyphens/>
              <w:jc w:val="both"/>
              <w:rPr>
                <w:rFonts w:ascii="Arial" w:hAnsi="Arial" w:cs="Arial"/>
                <w:sz w:val="20"/>
                <w:lang w:val="en-GB"/>
              </w:rPr>
            </w:pPr>
          </w:p>
        </w:tc>
        <w:tc>
          <w:tcPr>
            <w:tcW w:w="1872" w:type="dxa"/>
            <w:shd w:val="clear" w:color="auto" w:fill="auto"/>
          </w:tcPr>
          <w:p w14:paraId="031B9A57" w14:textId="77777777" w:rsidR="000A0DD4" w:rsidRPr="007E0289" w:rsidRDefault="000A0DD4" w:rsidP="00032F08">
            <w:pPr>
              <w:tabs>
                <w:tab w:val="left" w:pos="-720"/>
              </w:tabs>
              <w:suppressAutoHyphens/>
              <w:jc w:val="both"/>
              <w:rPr>
                <w:rFonts w:ascii="Arial" w:hAnsi="Arial" w:cs="Arial"/>
                <w:sz w:val="20"/>
                <w:lang w:val="en-GB"/>
              </w:rPr>
            </w:pPr>
          </w:p>
        </w:tc>
        <w:tc>
          <w:tcPr>
            <w:tcW w:w="2430" w:type="dxa"/>
            <w:shd w:val="clear" w:color="auto" w:fill="auto"/>
          </w:tcPr>
          <w:p w14:paraId="54FCA9AF" w14:textId="77777777" w:rsidR="000A0DD4" w:rsidRPr="007E0289" w:rsidRDefault="000A0DD4" w:rsidP="00032F08">
            <w:pPr>
              <w:tabs>
                <w:tab w:val="left" w:pos="-720"/>
              </w:tabs>
              <w:suppressAutoHyphens/>
              <w:jc w:val="both"/>
              <w:rPr>
                <w:rFonts w:ascii="Arial" w:hAnsi="Arial" w:cs="Arial"/>
                <w:sz w:val="20"/>
                <w:lang w:val="en-GB"/>
              </w:rPr>
            </w:pPr>
          </w:p>
        </w:tc>
      </w:tr>
      <w:tr w:rsidR="000A0DD4" w:rsidRPr="007E0289" w14:paraId="2C03D080" w14:textId="77777777" w:rsidTr="00435DCB">
        <w:tc>
          <w:tcPr>
            <w:tcW w:w="4320" w:type="dxa"/>
            <w:shd w:val="clear" w:color="auto" w:fill="auto"/>
          </w:tcPr>
          <w:p w14:paraId="2359D43D" w14:textId="77777777" w:rsidR="000A0DD4" w:rsidRPr="000A0DD4" w:rsidRDefault="000A0DD4" w:rsidP="00032F08">
            <w:pPr>
              <w:tabs>
                <w:tab w:val="left" w:pos="-720"/>
              </w:tabs>
              <w:suppressAutoHyphens/>
              <w:rPr>
                <w:rFonts w:ascii="Arial" w:hAnsi="Arial" w:cs="Arial"/>
                <w:b/>
                <w:sz w:val="20"/>
                <w:highlight w:val="green"/>
                <w:lang w:val="en-GB"/>
              </w:rPr>
            </w:pPr>
            <w:r w:rsidRPr="000A0DD4">
              <w:rPr>
                <w:rFonts w:ascii="Arial" w:hAnsi="Arial" w:cs="Arial"/>
                <w:b/>
                <w:sz w:val="20"/>
                <w:lang w:val="en-GB"/>
              </w:rPr>
              <w:t>Technical Knowledge</w:t>
            </w:r>
          </w:p>
        </w:tc>
        <w:tc>
          <w:tcPr>
            <w:tcW w:w="990" w:type="dxa"/>
            <w:shd w:val="clear" w:color="auto" w:fill="auto"/>
          </w:tcPr>
          <w:p w14:paraId="482FF8B5" w14:textId="77777777" w:rsidR="000A0DD4" w:rsidRPr="007E0289" w:rsidRDefault="000A0DD4" w:rsidP="00032F08">
            <w:pPr>
              <w:tabs>
                <w:tab w:val="left" w:pos="-720"/>
              </w:tabs>
              <w:suppressAutoHyphens/>
              <w:jc w:val="both"/>
              <w:rPr>
                <w:rFonts w:ascii="Arial" w:hAnsi="Arial" w:cs="Arial"/>
                <w:sz w:val="20"/>
                <w:highlight w:val="green"/>
                <w:lang w:val="en-GB"/>
              </w:rPr>
            </w:pPr>
          </w:p>
        </w:tc>
        <w:tc>
          <w:tcPr>
            <w:tcW w:w="2700" w:type="dxa"/>
            <w:shd w:val="clear" w:color="auto" w:fill="auto"/>
          </w:tcPr>
          <w:p w14:paraId="73651BB5" w14:textId="77777777" w:rsidR="000A0DD4" w:rsidRPr="007E0289" w:rsidRDefault="000A0DD4" w:rsidP="00032F08">
            <w:pPr>
              <w:tabs>
                <w:tab w:val="left" w:pos="-720"/>
              </w:tabs>
              <w:suppressAutoHyphens/>
              <w:jc w:val="both"/>
              <w:rPr>
                <w:rFonts w:ascii="Arial" w:hAnsi="Arial" w:cs="Arial"/>
                <w:sz w:val="20"/>
                <w:lang w:val="en-GB"/>
              </w:rPr>
            </w:pPr>
          </w:p>
        </w:tc>
        <w:tc>
          <w:tcPr>
            <w:tcW w:w="2268" w:type="dxa"/>
            <w:shd w:val="clear" w:color="auto" w:fill="auto"/>
          </w:tcPr>
          <w:p w14:paraId="08E4D46F" w14:textId="77777777" w:rsidR="000A0DD4" w:rsidRPr="007E0289" w:rsidRDefault="000A0DD4" w:rsidP="00032F08">
            <w:pPr>
              <w:tabs>
                <w:tab w:val="left" w:pos="-720"/>
              </w:tabs>
              <w:suppressAutoHyphens/>
              <w:jc w:val="both"/>
              <w:rPr>
                <w:rFonts w:ascii="Arial" w:hAnsi="Arial" w:cs="Arial"/>
                <w:sz w:val="20"/>
                <w:lang w:val="en-GB"/>
              </w:rPr>
            </w:pPr>
          </w:p>
        </w:tc>
        <w:tc>
          <w:tcPr>
            <w:tcW w:w="1872" w:type="dxa"/>
            <w:shd w:val="clear" w:color="auto" w:fill="auto"/>
          </w:tcPr>
          <w:p w14:paraId="4DB66C88" w14:textId="77777777" w:rsidR="000A0DD4" w:rsidRPr="007E0289" w:rsidRDefault="000A0DD4" w:rsidP="00032F08">
            <w:pPr>
              <w:tabs>
                <w:tab w:val="left" w:pos="-720"/>
              </w:tabs>
              <w:suppressAutoHyphens/>
              <w:jc w:val="both"/>
              <w:rPr>
                <w:rFonts w:ascii="Arial" w:hAnsi="Arial" w:cs="Arial"/>
                <w:sz w:val="20"/>
                <w:lang w:val="en-GB"/>
              </w:rPr>
            </w:pPr>
          </w:p>
        </w:tc>
        <w:tc>
          <w:tcPr>
            <w:tcW w:w="2430" w:type="dxa"/>
            <w:shd w:val="clear" w:color="auto" w:fill="auto"/>
          </w:tcPr>
          <w:p w14:paraId="6A6E7ED0" w14:textId="77777777" w:rsidR="000A0DD4" w:rsidRPr="007E0289" w:rsidRDefault="000A0DD4" w:rsidP="00032F08">
            <w:pPr>
              <w:tabs>
                <w:tab w:val="left" w:pos="-720"/>
              </w:tabs>
              <w:suppressAutoHyphens/>
              <w:jc w:val="both"/>
              <w:rPr>
                <w:rFonts w:ascii="Arial" w:hAnsi="Arial" w:cs="Arial"/>
                <w:sz w:val="20"/>
                <w:lang w:val="en-GB"/>
              </w:rPr>
            </w:pPr>
          </w:p>
        </w:tc>
      </w:tr>
      <w:tr w:rsidR="000A0DD4" w:rsidRPr="007E0289" w14:paraId="48210CEC" w14:textId="77777777" w:rsidTr="00435DCB">
        <w:tc>
          <w:tcPr>
            <w:tcW w:w="4320" w:type="dxa"/>
            <w:shd w:val="clear" w:color="auto" w:fill="auto"/>
          </w:tcPr>
          <w:p w14:paraId="2962774C" w14:textId="77777777" w:rsidR="000A0DD4" w:rsidRPr="007E0289" w:rsidRDefault="000A0DD4" w:rsidP="00032F08">
            <w:pPr>
              <w:tabs>
                <w:tab w:val="left" w:pos="-720"/>
              </w:tabs>
              <w:suppressAutoHyphens/>
              <w:rPr>
                <w:rFonts w:ascii="Arial" w:hAnsi="Arial" w:cs="Arial"/>
                <w:sz w:val="20"/>
                <w:lang w:val="en-GB"/>
              </w:rPr>
            </w:pPr>
            <w:r w:rsidRPr="000A0DD4">
              <w:rPr>
                <w:rFonts w:ascii="Arial" w:hAnsi="Arial" w:cs="Arial"/>
                <w:sz w:val="20"/>
                <w:lang w:val="en-GB"/>
              </w:rPr>
              <w:t>Technical Knowledge may be categorized or coded by Regulatory Authorities.  The Auditing Organization must define a method of assigning Technical Knowledge with regards to the requirements of the recognizing Regulatory Authority(s).</w:t>
            </w:r>
          </w:p>
        </w:tc>
        <w:tc>
          <w:tcPr>
            <w:tcW w:w="990" w:type="dxa"/>
            <w:shd w:val="clear" w:color="auto" w:fill="auto"/>
          </w:tcPr>
          <w:p w14:paraId="41876C4F" w14:textId="77777777" w:rsidR="000A0DD4" w:rsidRPr="007E0289" w:rsidRDefault="000A0DD4" w:rsidP="00032F08">
            <w:pPr>
              <w:tabs>
                <w:tab w:val="left" w:pos="-720"/>
              </w:tabs>
              <w:suppressAutoHyphens/>
              <w:jc w:val="both"/>
              <w:rPr>
                <w:rFonts w:ascii="Arial" w:hAnsi="Arial" w:cs="Arial"/>
                <w:sz w:val="20"/>
                <w:lang w:val="en-GB"/>
              </w:rPr>
            </w:pPr>
            <w:r>
              <w:rPr>
                <w:rFonts w:ascii="Arial" w:hAnsi="Arial" w:cs="Arial"/>
                <w:sz w:val="20"/>
                <w:lang w:val="en-GB"/>
              </w:rPr>
              <w:t>8.2</w:t>
            </w:r>
          </w:p>
        </w:tc>
        <w:tc>
          <w:tcPr>
            <w:tcW w:w="2700" w:type="dxa"/>
            <w:shd w:val="clear" w:color="auto" w:fill="auto"/>
          </w:tcPr>
          <w:p w14:paraId="0352FA67" w14:textId="77777777" w:rsidR="000A0DD4" w:rsidRPr="007E0289" w:rsidRDefault="000A0DD4" w:rsidP="00032F08">
            <w:pPr>
              <w:tabs>
                <w:tab w:val="left" w:pos="-720"/>
              </w:tabs>
              <w:suppressAutoHyphens/>
              <w:jc w:val="both"/>
              <w:rPr>
                <w:rFonts w:ascii="Arial" w:hAnsi="Arial" w:cs="Arial"/>
                <w:sz w:val="20"/>
                <w:lang w:val="en-GB"/>
              </w:rPr>
            </w:pPr>
          </w:p>
        </w:tc>
        <w:tc>
          <w:tcPr>
            <w:tcW w:w="2268" w:type="dxa"/>
            <w:shd w:val="clear" w:color="auto" w:fill="auto"/>
          </w:tcPr>
          <w:p w14:paraId="215D03E2" w14:textId="77777777" w:rsidR="000A0DD4" w:rsidRPr="007E0289" w:rsidRDefault="000A0DD4" w:rsidP="00032F08">
            <w:pPr>
              <w:tabs>
                <w:tab w:val="left" w:pos="-720"/>
              </w:tabs>
              <w:suppressAutoHyphens/>
              <w:jc w:val="both"/>
              <w:rPr>
                <w:rFonts w:ascii="Arial" w:hAnsi="Arial" w:cs="Arial"/>
                <w:sz w:val="20"/>
                <w:lang w:val="en-GB"/>
              </w:rPr>
            </w:pPr>
          </w:p>
        </w:tc>
        <w:tc>
          <w:tcPr>
            <w:tcW w:w="1872" w:type="dxa"/>
            <w:shd w:val="clear" w:color="auto" w:fill="auto"/>
          </w:tcPr>
          <w:p w14:paraId="086AAD01" w14:textId="77777777" w:rsidR="000A0DD4" w:rsidRPr="007E0289" w:rsidRDefault="000A0DD4" w:rsidP="00032F08">
            <w:pPr>
              <w:tabs>
                <w:tab w:val="left" w:pos="-720"/>
              </w:tabs>
              <w:suppressAutoHyphens/>
              <w:jc w:val="both"/>
              <w:rPr>
                <w:rFonts w:ascii="Arial" w:hAnsi="Arial" w:cs="Arial"/>
                <w:sz w:val="20"/>
                <w:lang w:val="en-GB"/>
              </w:rPr>
            </w:pPr>
          </w:p>
        </w:tc>
        <w:tc>
          <w:tcPr>
            <w:tcW w:w="2430" w:type="dxa"/>
            <w:shd w:val="clear" w:color="auto" w:fill="auto"/>
          </w:tcPr>
          <w:p w14:paraId="7F7BB6CF" w14:textId="77777777" w:rsidR="000A0DD4" w:rsidRPr="007E0289" w:rsidRDefault="000A0DD4" w:rsidP="00032F08">
            <w:pPr>
              <w:tabs>
                <w:tab w:val="left" w:pos="-720"/>
              </w:tabs>
              <w:suppressAutoHyphens/>
              <w:jc w:val="both"/>
              <w:rPr>
                <w:rFonts w:ascii="Arial" w:hAnsi="Arial" w:cs="Arial"/>
                <w:sz w:val="20"/>
                <w:lang w:val="en-GB"/>
              </w:rPr>
            </w:pPr>
          </w:p>
        </w:tc>
      </w:tr>
      <w:tr w:rsidR="000A0DD4" w:rsidRPr="007E0289" w14:paraId="27C80D25" w14:textId="77777777" w:rsidTr="00435DCB">
        <w:tc>
          <w:tcPr>
            <w:tcW w:w="4320" w:type="dxa"/>
            <w:shd w:val="clear" w:color="auto" w:fill="auto"/>
          </w:tcPr>
          <w:p w14:paraId="36F99EF7" w14:textId="77777777" w:rsidR="000A0DD4" w:rsidRPr="000A0DD4" w:rsidRDefault="000A0DD4" w:rsidP="000A0DD4">
            <w:pPr>
              <w:tabs>
                <w:tab w:val="left" w:pos="-720"/>
              </w:tabs>
              <w:suppressAutoHyphens/>
              <w:rPr>
                <w:rFonts w:ascii="Arial" w:hAnsi="Arial" w:cs="Arial"/>
                <w:sz w:val="20"/>
                <w:lang w:val="en-GB"/>
              </w:rPr>
            </w:pPr>
            <w:r w:rsidRPr="000A0DD4">
              <w:rPr>
                <w:rFonts w:ascii="Arial" w:hAnsi="Arial" w:cs="Arial"/>
                <w:sz w:val="20"/>
                <w:lang w:val="en-GB"/>
              </w:rPr>
              <w:t>Auditing Organization’s shall record the Technical Knowledge of their Auditors, Lead Auditors, and Technical Experts.  This record of Technical Knowledge shall be kept current and used by the Program Administrator</w:t>
            </w:r>
            <w:r>
              <w:rPr>
                <w:rFonts w:ascii="Arial" w:hAnsi="Arial" w:cs="Arial"/>
                <w:sz w:val="20"/>
                <w:lang w:val="en-GB"/>
              </w:rPr>
              <w:t>s</w:t>
            </w:r>
            <w:r w:rsidRPr="000A0DD4">
              <w:rPr>
                <w:rFonts w:ascii="Arial" w:hAnsi="Arial" w:cs="Arial"/>
                <w:sz w:val="20"/>
                <w:lang w:val="en-GB"/>
              </w:rPr>
              <w:t xml:space="preserve"> to assign auditors and technical experts to specific audits.  </w:t>
            </w:r>
          </w:p>
          <w:p w14:paraId="21542C6B" w14:textId="77777777" w:rsidR="000A0DD4" w:rsidRPr="000A0DD4" w:rsidRDefault="000A0DD4" w:rsidP="000A0DD4">
            <w:pPr>
              <w:tabs>
                <w:tab w:val="left" w:pos="-720"/>
              </w:tabs>
              <w:suppressAutoHyphens/>
              <w:rPr>
                <w:rFonts w:ascii="Arial" w:hAnsi="Arial" w:cs="Arial"/>
                <w:sz w:val="20"/>
                <w:lang w:val="en-GB"/>
              </w:rPr>
            </w:pPr>
          </w:p>
          <w:p w14:paraId="3538D1AC" w14:textId="77777777" w:rsidR="000A0DD4" w:rsidRPr="007E0289" w:rsidRDefault="000A0DD4" w:rsidP="000A0DD4">
            <w:pPr>
              <w:tabs>
                <w:tab w:val="left" w:pos="-720"/>
              </w:tabs>
              <w:suppressAutoHyphens/>
              <w:rPr>
                <w:rFonts w:ascii="Arial" w:hAnsi="Arial" w:cs="Arial"/>
                <w:b/>
                <w:sz w:val="20"/>
                <w:lang w:val="en-GB"/>
              </w:rPr>
            </w:pPr>
            <w:r w:rsidRPr="000A0DD4">
              <w:rPr>
                <w:rFonts w:ascii="Arial" w:hAnsi="Arial" w:cs="Arial"/>
                <w:sz w:val="20"/>
                <w:lang w:val="en-GB"/>
              </w:rPr>
              <w:t>See Appendix A – Example of Technical Knowledge Classification</w:t>
            </w:r>
          </w:p>
        </w:tc>
        <w:tc>
          <w:tcPr>
            <w:tcW w:w="990" w:type="dxa"/>
            <w:shd w:val="clear" w:color="auto" w:fill="auto"/>
          </w:tcPr>
          <w:p w14:paraId="5FD0944A" w14:textId="77777777" w:rsidR="000A0DD4" w:rsidRPr="007E0289" w:rsidRDefault="000A0DD4" w:rsidP="00032F08">
            <w:pPr>
              <w:tabs>
                <w:tab w:val="left" w:pos="-720"/>
              </w:tabs>
              <w:suppressAutoHyphens/>
              <w:jc w:val="both"/>
              <w:rPr>
                <w:rFonts w:ascii="Arial" w:hAnsi="Arial" w:cs="Arial"/>
                <w:sz w:val="20"/>
                <w:lang w:val="en-GB"/>
              </w:rPr>
            </w:pPr>
            <w:r>
              <w:rPr>
                <w:rFonts w:ascii="Arial" w:hAnsi="Arial" w:cs="Arial"/>
                <w:sz w:val="20"/>
                <w:lang w:val="en-GB"/>
              </w:rPr>
              <w:t>8.2</w:t>
            </w:r>
          </w:p>
        </w:tc>
        <w:tc>
          <w:tcPr>
            <w:tcW w:w="2700" w:type="dxa"/>
            <w:shd w:val="clear" w:color="auto" w:fill="auto"/>
          </w:tcPr>
          <w:p w14:paraId="5FD5CECC" w14:textId="77777777" w:rsidR="000A0DD4" w:rsidRPr="007E0289" w:rsidRDefault="000A0DD4" w:rsidP="00032F08">
            <w:pPr>
              <w:tabs>
                <w:tab w:val="left" w:pos="-720"/>
              </w:tabs>
              <w:suppressAutoHyphens/>
              <w:jc w:val="both"/>
              <w:rPr>
                <w:rFonts w:ascii="Arial" w:hAnsi="Arial" w:cs="Arial"/>
                <w:sz w:val="20"/>
                <w:lang w:val="en-GB"/>
              </w:rPr>
            </w:pPr>
          </w:p>
        </w:tc>
        <w:tc>
          <w:tcPr>
            <w:tcW w:w="2268" w:type="dxa"/>
            <w:shd w:val="clear" w:color="auto" w:fill="auto"/>
          </w:tcPr>
          <w:p w14:paraId="286B41E0" w14:textId="77777777" w:rsidR="000A0DD4" w:rsidRPr="007E0289" w:rsidRDefault="000A0DD4" w:rsidP="00032F08">
            <w:pPr>
              <w:tabs>
                <w:tab w:val="left" w:pos="-720"/>
              </w:tabs>
              <w:suppressAutoHyphens/>
              <w:jc w:val="both"/>
              <w:rPr>
                <w:rFonts w:ascii="Arial" w:hAnsi="Arial" w:cs="Arial"/>
                <w:sz w:val="20"/>
                <w:lang w:val="en-GB"/>
              </w:rPr>
            </w:pPr>
          </w:p>
        </w:tc>
        <w:tc>
          <w:tcPr>
            <w:tcW w:w="1872" w:type="dxa"/>
            <w:shd w:val="clear" w:color="auto" w:fill="auto"/>
          </w:tcPr>
          <w:p w14:paraId="35CAF914" w14:textId="77777777" w:rsidR="000A0DD4" w:rsidRPr="007E0289" w:rsidRDefault="000A0DD4" w:rsidP="00032F08">
            <w:pPr>
              <w:tabs>
                <w:tab w:val="left" w:pos="-720"/>
              </w:tabs>
              <w:suppressAutoHyphens/>
              <w:jc w:val="both"/>
              <w:rPr>
                <w:rFonts w:ascii="Arial" w:hAnsi="Arial" w:cs="Arial"/>
                <w:sz w:val="20"/>
                <w:lang w:val="en-GB"/>
              </w:rPr>
            </w:pPr>
          </w:p>
        </w:tc>
        <w:tc>
          <w:tcPr>
            <w:tcW w:w="2430" w:type="dxa"/>
            <w:shd w:val="clear" w:color="auto" w:fill="auto"/>
          </w:tcPr>
          <w:p w14:paraId="46C251C7" w14:textId="77777777" w:rsidR="000A0DD4" w:rsidRPr="007E0289" w:rsidRDefault="000A0DD4" w:rsidP="00032F08">
            <w:pPr>
              <w:tabs>
                <w:tab w:val="left" w:pos="-720"/>
              </w:tabs>
              <w:suppressAutoHyphens/>
              <w:jc w:val="both"/>
              <w:rPr>
                <w:rFonts w:ascii="Arial" w:hAnsi="Arial" w:cs="Arial"/>
                <w:sz w:val="20"/>
                <w:lang w:val="en-GB"/>
              </w:rPr>
            </w:pPr>
          </w:p>
        </w:tc>
      </w:tr>
      <w:tr w:rsidR="000A0DD4" w:rsidRPr="007E0289" w14:paraId="764FA77F" w14:textId="77777777" w:rsidTr="00435DCB">
        <w:tc>
          <w:tcPr>
            <w:tcW w:w="4320" w:type="dxa"/>
            <w:shd w:val="clear" w:color="auto" w:fill="auto"/>
          </w:tcPr>
          <w:p w14:paraId="40AD13B7" w14:textId="77777777" w:rsidR="000A0DD4" w:rsidRPr="00924FE8" w:rsidRDefault="000A0DD4" w:rsidP="00032F08">
            <w:pPr>
              <w:tabs>
                <w:tab w:val="left" w:pos="-720"/>
              </w:tabs>
              <w:suppressAutoHyphens/>
              <w:rPr>
                <w:rFonts w:ascii="Arial" w:hAnsi="Arial" w:cs="Arial"/>
                <w:b/>
                <w:szCs w:val="24"/>
                <w:lang w:val="en-GB"/>
              </w:rPr>
            </w:pPr>
            <w:r w:rsidRPr="00924FE8">
              <w:rPr>
                <w:rFonts w:ascii="Arial" w:hAnsi="Arial" w:cs="Arial"/>
                <w:b/>
                <w:szCs w:val="24"/>
                <w:lang w:val="en-GB"/>
              </w:rPr>
              <w:t>9.0 Competence Evaluation</w:t>
            </w:r>
          </w:p>
        </w:tc>
        <w:tc>
          <w:tcPr>
            <w:tcW w:w="990" w:type="dxa"/>
            <w:shd w:val="clear" w:color="auto" w:fill="auto"/>
          </w:tcPr>
          <w:p w14:paraId="4ADA3410" w14:textId="77777777" w:rsidR="000A0DD4" w:rsidRPr="007E0289" w:rsidRDefault="000A0DD4" w:rsidP="00032F08">
            <w:pPr>
              <w:tabs>
                <w:tab w:val="left" w:pos="-720"/>
              </w:tabs>
              <w:suppressAutoHyphens/>
              <w:jc w:val="both"/>
              <w:rPr>
                <w:rFonts w:ascii="Arial" w:hAnsi="Arial" w:cs="Arial"/>
                <w:sz w:val="20"/>
                <w:lang w:val="en-GB"/>
              </w:rPr>
            </w:pPr>
          </w:p>
        </w:tc>
        <w:tc>
          <w:tcPr>
            <w:tcW w:w="2700" w:type="dxa"/>
            <w:shd w:val="clear" w:color="auto" w:fill="auto"/>
          </w:tcPr>
          <w:p w14:paraId="300C28D3" w14:textId="77777777" w:rsidR="000A0DD4" w:rsidRPr="007E0289" w:rsidRDefault="000A0DD4" w:rsidP="00032F08">
            <w:pPr>
              <w:tabs>
                <w:tab w:val="left" w:pos="-720"/>
              </w:tabs>
              <w:suppressAutoHyphens/>
              <w:jc w:val="both"/>
              <w:rPr>
                <w:rFonts w:ascii="Arial" w:hAnsi="Arial" w:cs="Arial"/>
                <w:sz w:val="20"/>
                <w:lang w:val="en-GB"/>
              </w:rPr>
            </w:pPr>
          </w:p>
        </w:tc>
        <w:tc>
          <w:tcPr>
            <w:tcW w:w="2268" w:type="dxa"/>
            <w:shd w:val="clear" w:color="auto" w:fill="auto"/>
          </w:tcPr>
          <w:p w14:paraId="5D86E66A" w14:textId="77777777" w:rsidR="000A0DD4" w:rsidRPr="007E0289" w:rsidRDefault="000A0DD4" w:rsidP="00032F08">
            <w:pPr>
              <w:tabs>
                <w:tab w:val="left" w:pos="-720"/>
              </w:tabs>
              <w:suppressAutoHyphens/>
              <w:jc w:val="both"/>
              <w:rPr>
                <w:rFonts w:ascii="Arial" w:hAnsi="Arial" w:cs="Arial"/>
                <w:sz w:val="20"/>
                <w:lang w:val="en-GB"/>
              </w:rPr>
            </w:pPr>
          </w:p>
        </w:tc>
        <w:tc>
          <w:tcPr>
            <w:tcW w:w="1872" w:type="dxa"/>
            <w:shd w:val="clear" w:color="auto" w:fill="auto"/>
          </w:tcPr>
          <w:p w14:paraId="1B426074" w14:textId="77777777" w:rsidR="000A0DD4" w:rsidRPr="007E0289" w:rsidRDefault="000A0DD4" w:rsidP="00032F08">
            <w:pPr>
              <w:tabs>
                <w:tab w:val="left" w:pos="-720"/>
              </w:tabs>
              <w:suppressAutoHyphens/>
              <w:jc w:val="both"/>
              <w:rPr>
                <w:rFonts w:ascii="Arial" w:hAnsi="Arial" w:cs="Arial"/>
                <w:sz w:val="20"/>
                <w:lang w:val="en-GB"/>
              </w:rPr>
            </w:pPr>
          </w:p>
        </w:tc>
        <w:tc>
          <w:tcPr>
            <w:tcW w:w="2430" w:type="dxa"/>
            <w:shd w:val="clear" w:color="auto" w:fill="auto"/>
          </w:tcPr>
          <w:p w14:paraId="5C7B03DA" w14:textId="77777777" w:rsidR="000A0DD4" w:rsidRPr="007E0289" w:rsidRDefault="000A0DD4" w:rsidP="00032F08">
            <w:pPr>
              <w:tabs>
                <w:tab w:val="left" w:pos="-720"/>
              </w:tabs>
              <w:suppressAutoHyphens/>
              <w:jc w:val="both"/>
              <w:rPr>
                <w:rFonts w:ascii="Arial" w:hAnsi="Arial" w:cs="Arial"/>
                <w:sz w:val="20"/>
                <w:lang w:val="en-GB"/>
              </w:rPr>
            </w:pPr>
          </w:p>
        </w:tc>
      </w:tr>
      <w:tr w:rsidR="000A0DD4" w:rsidRPr="007E0289" w14:paraId="6EB2D3E7" w14:textId="77777777" w:rsidTr="00435DCB">
        <w:tc>
          <w:tcPr>
            <w:tcW w:w="4320" w:type="dxa"/>
            <w:shd w:val="clear" w:color="auto" w:fill="auto"/>
          </w:tcPr>
          <w:p w14:paraId="68D9A327" w14:textId="77777777" w:rsidR="000A0DD4" w:rsidRPr="007E0289" w:rsidRDefault="000A0DD4" w:rsidP="00032F08">
            <w:pPr>
              <w:tabs>
                <w:tab w:val="left" w:pos="-720"/>
              </w:tabs>
              <w:suppressAutoHyphens/>
              <w:rPr>
                <w:rFonts w:ascii="Arial" w:hAnsi="Arial" w:cs="Arial"/>
                <w:b/>
                <w:sz w:val="20"/>
                <w:lang w:val="en-GB"/>
              </w:rPr>
            </w:pPr>
            <w:r>
              <w:rPr>
                <w:rFonts w:ascii="Arial" w:hAnsi="Arial" w:cs="Arial"/>
                <w:b/>
                <w:sz w:val="20"/>
                <w:lang w:val="en-GB"/>
              </w:rPr>
              <w:t>9.1 Competence Evaluation Criteria</w:t>
            </w:r>
          </w:p>
        </w:tc>
        <w:tc>
          <w:tcPr>
            <w:tcW w:w="990" w:type="dxa"/>
            <w:shd w:val="clear" w:color="auto" w:fill="auto"/>
          </w:tcPr>
          <w:p w14:paraId="0054FE4A" w14:textId="77777777" w:rsidR="000A0DD4" w:rsidRPr="007E0289" w:rsidRDefault="000A0DD4" w:rsidP="00032F08">
            <w:pPr>
              <w:tabs>
                <w:tab w:val="left" w:pos="-720"/>
              </w:tabs>
              <w:suppressAutoHyphens/>
              <w:jc w:val="both"/>
              <w:rPr>
                <w:rFonts w:ascii="Arial" w:hAnsi="Arial" w:cs="Arial"/>
                <w:sz w:val="20"/>
                <w:lang w:val="en-GB"/>
              </w:rPr>
            </w:pPr>
          </w:p>
        </w:tc>
        <w:tc>
          <w:tcPr>
            <w:tcW w:w="2700" w:type="dxa"/>
            <w:shd w:val="clear" w:color="auto" w:fill="auto"/>
          </w:tcPr>
          <w:p w14:paraId="57AC1EAB" w14:textId="77777777" w:rsidR="000A0DD4" w:rsidRPr="007E0289" w:rsidRDefault="000A0DD4" w:rsidP="00032F08">
            <w:pPr>
              <w:tabs>
                <w:tab w:val="left" w:pos="-720"/>
              </w:tabs>
              <w:suppressAutoHyphens/>
              <w:jc w:val="both"/>
              <w:rPr>
                <w:rFonts w:ascii="Arial" w:hAnsi="Arial" w:cs="Arial"/>
                <w:sz w:val="20"/>
                <w:lang w:val="en-GB"/>
              </w:rPr>
            </w:pPr>
          </w:p>
        </w:tc>
        <w:tc>
          <w:tcPr>
            <w:tcW w:w="2268" w:type="dxa"/>
            <w:shd w:val="clear" w:color="auto" w:fill="auto"/>
          </w:tcPr>
          <w:p w14:paraId="01217266" w14:textId="77777777" w:rsidR="000A0DD4" w:rsidRPr="007E0289" w:rsidRDefault="000A0DD4" w:rsidP="00032F08">
            <w:pPr>
              <w:tabs>
                <w:tab w:val="left" w:pos="-720"/>
              </w:tabs>
              <w:suppressAutoHyphens/>
              <w:jc w:val="both"/>
              <w:rPr>
                <w:rFonts w:ascii="Arial" w:hAnsi="Arial" w:cs="Arial"/>
                <w:sz w:val="20"/>
                <w:lang w:val="en-GB"/>
              </w:rPr>
            </w:pPr>
          </w:p>
        </w:tc>
        <w:tc>
          <w:tcPr>
            <w:tcW w:w="1872" w:type="dxa"/>
            <w:shd w:val="clear" w:color="auto" w:fill="auto"/>
          </w:tcPr>
          <w:p w14:paraId="7B2E609C" w14:textId="77777777" w:rsidR="000A0DD4" w:rsidRPr="007E0289" w:rsidRDefault="000A0DD4" w:rsidP="00032F08">
            <w:pPr>
              <w:tabs>
                <w:tab w:val="left" w:pos="-720"/>
              </w:tabs>
              <w:suppressAutoHyphens/>
              <w:jc w:val="both"/>
              <w:rPr>
                <w:rFonts w:ascii="Arial" w:hAnsi="Arial" w:cs="Arial"/>
                <w:sz w:val="20"/>
                <w:lang w:val="en-GB"/>
              </w:rPr>
            </w:pPr>
          </w:p>
        </w:tc>
        <w:tc>
          <w:tcPr>
            <w:tcW w:w="2430" w:type="dxa"/>
            <w:shd w:val="clear" w:color="auto" w:fill="auto"/>
          </w:tcPr>
          <w:p w14:paraId="3D3D2B4C" w14:textId="77777777" w:rsidR="000A0DD4" w:rsidRPr="007E0289" w:rsidRDefault="000A0DD4" w:rsidP="00032F08">
            <w:pPr>
              <w:tabs>
                <w:tab w:val="left" w:pos="-720"/>
              </w:tabs>
              <w:suppressAutoHyphens/>
              <w:jc w:val="both"/>
              <w:rPr>
                <w:rFonts w:ascii="Arial" w:hAnsi="Arial" w:cs="Arial"/>
                <w:sz w:val="20"/>
                <w:lang w:val="en-GB"/>
              </w:rPr>
            </w:pPr>
          </w:p>
        </w:tc>
      </w:tr>
      <w:tr w:rsidR="000A0DD4" w:rsidRPr="007E0289" w14:paraId="5828BEAE" w14:textId="77777777" w:rsidTr="00435DCB">
        <w:tc>
          <w:tcPr>
            <w:tcW w:w="4320" w:type="dxa"/>
            <w:shd w:val="clear" w:color="auto" w:fill="auto"/>
          </w:tcPr>
          <w:p w14:paraId="5D784831" w14:textId="77777777" w:rsidR="000A0DD4" w:rsidRPr="007E0289" w:rsidRDefault="00062CA3" w:rsidP="00062CA3">
            <w:pPr>
              <w:tabs>
                <w:tab w:val="left" w:pos="-720"/>
              </w:tabs>
              <w:suppressAutoHyphens/>
              <w:rPr>
                <w:rFonts w:ascii="Arial" w:hAnsi="Arial" w:cs="Arial"/>
                <w:sz w:val="20"/>
                <w:lang w:val="en-GB"/>
              </w:rPr>
            </w:pPr>
            <w:r w:rsidRPr="00062CA3">
              <w:rPr>
                <w:rFonts w:ascii="Arial" w:hAnsi="Arial" w:cs="Arial"/>
                <w:sz w:val="20"/>
                <w:lang w:val="en-GB"/>
              </w:rPr>
              <w:t xml:space="preserve">The initial and ongoing competence level required for each role is described in Appendix B.  Auditing Organizations shall use this information to formulate and maintain training plans for Program Administrators, Lead Auditors/Final Reviewers, Auditors, and Technical Experts to ensure that they achieve the necessary competence levels.  </w:t>
            </w:r>
          </w:p>
        </w:tc>
        <w:tc>
          <w:tcPr>
            <w:tcW w:w="990" w:type="dxa"/>
            <w:shd w:val="clear" w:color="auto" w:fill="auto"/>
          </w:tcPr>
          <w:p w14:paraId="6A7662A1" w14:textId="77777777" w:rsidR="000A0DD4" w:rsidRPr="007E0289" w:rsidRDefault="00062CA3" w:rsidP="00032F08">
            <w:pPr>
              <w:tabs>
                <w:tab w:val="left" w:pos="-720"/>
              </w:tabs>
              <w:suppressAutoHyphens/>
              <w:jc w:val="both"/>
              <w:rPr>
                <w:rFonts w:ascii="Arial" w:hAnsi="Arial" w:cs="Arial"/>
                <w:sz w:val="20"/>
                <w:lang w:val="en-GB"/>
              </w:rPr>
            </w:pPr>
            <w:r>
              <w:rPr>
                <w:rFonts w:ascii="Arial" w:hAnsi="Arial" w:cs="Arial"/>
                <w:sz w:val="20"/>
                <w:lang w:val="en-GB"/>
              </w:rPr>
              <w:t>9.1</w:t>
            </w:r>
          </w:p>
        </w:tc>
        <w:tc>
          <w:tcPr>
            <w:tcW w:w="2700" w:type="dxa"/>
            <w:shd w:val="clear" w:color="auto" w:fill="auto"/>
          </w:tcPr>
          <w:p w14:paraId="5AB2AABB" w14:textId="77777777" w:rsidR="000A0DD4" w:rsidRPr="007E0289" w:rsidRDefault="000A0DD4" w:rsidP="00032F08">
            <w:pPr>
              <w:tabs>
                <w:tab w:val="left" w:pos="-720"/>
              </w:tabs>
              <w:suppressAutoHyphens/>
              <w:jc w:val="both"/>
              <w:rPr>
                <w:rFonts w:ascii="Arial" w:hAnsi="Arial" w:cs="Arial"/>
                <w:sz w:val="20"/>
                <w:lang w:val="en-GB"/>
              </w:rPr>
            </w:pPr>
          </w:p>
        </w:tc>
        <w:tc>
          <w:tcPr>
            <w:tcW w:w="2268" w:type="dxa"/>
            <w:shd w:val="clear" w:color="auto" w:fill="auto"/>
          </w:tcPr>
          <w:p w14:paraId="134CA586" w14:textId="77777777" w:rsidR="000A0DD4" w:rsidRPr="007E0289" w:rsidRDefault="000A0DD4" w:rsidP="00032F08">
            <w:pPr>
              <w:tabs>
                <w:tab w:val="left" w:pos="-720"/>
              </w:tabs>
              <w:suppressAutoHyphens/>
              <w:jc w:val="both"/>
              <w:rPr>
                <w:rFonts w:ascii="Arial" w:hAnsi="Arial" w:cs="Arial"/>
                <w:sz w:val="20"/>
                <w:lang w:val="en-GB"/>
              </w:rPr>
            </w:pPr>
          </w:p>
        </w:tc>
        <w:tc>
          <w:tcPr>
            <w:tcW w:w="1872" w:type="dxa"/>
            <w:shd w:val="clear" w:color="auto" w:fill="auto"/>
          </w:tcPr>
          <w:p w14:paraId="7E76B422" w14:textId="77777777" w:rsidR="000A0DD4" w:rsidRPr="007E0289" w:rsidRDefault="000A0DD4" w:rsidP="00032F08">
            <w:pPr>
              <w:tabs>
                <w:tab w:val="left" w:pos="-720"/>
              </w:tabs>
              <w:suppressAutoHyphens/>
              <w:jc w:val="both"/>
              <w:rPr>
                <w:rFonts w:ascii="Arial" w:hAnsi="Arial" w:cs="Arial"/>
                <w:sz w:val="20"/>
                <w:lang w:val="en-GB"/>
              </w:rPr>
            </w:pPr>
          </w:p>
        </w:tc>
        <w:tc>
          <w:tcPr>
            <w:tcW w:w="2430" w:type="dxa"/>
            <w:shd w:val="clear" w:color="auto" w:fill="auto"/>
          </w:tcPr>
          <w:p w14:paraId="2AE96DDF" w14:textId="77777777" w:rsidR="000A0DD4" w:rsidRPr="007E0289" w:rsidRDefault="000A0DD4" w:rsidP="00032F08">
            <w:pPr>
              <w:tabs>
                <w:tab w:val="left" w:pos="-720"/>
              </w:tabs>
              <w:suppressAutoHyphens/>
              <w:jc w:val="both"/>
              <w:rPr>
                <w:rFonts w:ascii="Arial" w:hAnsi="Arial" w:cs="Arial"/>
                <w:sz w:val="20"/>
                <w:lang w:val="en-GB"/>
              </w:rPr>
            </w:pPr>
          </w:p>
        </w:tc>
      </w:tr>
      <w:tr w:rsidR="000A0DD4" w:rsidRPr="007E0289" w14:paraId="0F47A65B" w14:textId="77777777" w:rsidTr="00435DCB">
        <w:tc>
          <w:tcPr>
            <w:tcW w:w="4320" w:type="dxa"/>
            <w:shd w:val="clear" w:color="auto" w:fill="auto"/>
          </w:tcPr>
          <w:p w14:paraId="2E27FBAB" w14:textId="77777777" w:rsidR="000A0DD4" w:rsidRPr="00062CA3" w:rsidRDefault="00062CA3" w:rsidP="00032F08">
            <w:pPr>
              <w:tabs>
                <w:tab w:val="left" w:pos="-720"/>
              </w:tabs>
              <w:suppressAutoHyphens/>
              <w:rPr>
                <w:rFonts w:ascii="Arial" w:hAnsi="Arial" w:cs="Arial"/>
                <w:b/>
                <w:sz w:val="20"/>
                <w:lang w:val="en-GB"/>
              </w:rPr>
            </w:pPr>
            <w:r>
              <w:rPr>
                <w:rFonts w:ascii="Arial" w:hAnsi="Arial" w:cs="Arial"/>
                <w:b/>
                <w:sz w:val="20"/>
                <w:lang w:val="en-GB"/>
              </w:rPr>
              <w:t>9.2 Methods of Evaluation: Initial and Re-Evaluation</w:t>
            </w:r>
          </w:p>
        </w:tc>
        <w:tc>
          <w:tcPr>
            <w:tcW w:w="990" w:type="dxa"/>
            <w:shd w:val="clear" w:color="auto" w:fill="auto"/>
          </w:tcPr>
          <w:p w14:paraId="4EEE9C85" w14:textId="77777777" w:rsidR="000A0DD4" w:rsidRPr="007E0289" w:rsidRDefault="000A0DD4" w:rsidP="00032F08">
            <w:pPr>
              <w:tabs>
                <w:tab w:val="left" w:pos="-720"/>
              </w:tabs>
              <w:suppressAutoHyphens/>
              <w:jc w:val="both"/>
              <w:rPr>
                <w:rFonts w:ascii="Arial" w:hAnsi="Arial" w:cs="Arial"/>
                <w:sz w:val="20"/>
                <w:lang w:val="en-GB"/>
              </w:rPr>
            </w:pPr>
          </w:p>
        </w:tc>
        <w:tc>
          <w:tcPr>
            <w:tcW w:w="2700" w:type="dxa"/>
            <w:shd w:val="clear" w:color="auto" w:fill="auto"/>
          </w:tcPr>
          <w:p w14:paraId="32F78C82" w14:textId="77777777" w:rsidR="000A0DD4" w:rsidRPr="007E0289" w:rsidRDefault="000A0DD4" w:rsidP="00032F08">
            <w:pPr>
              <w:tabs>
                <w:tab w:val="left" w:pos="-720"/>
              </w:tabs>
              <w:suppressAutoHyphens/>
              <w:jc w:val="both"/>
              <w:rPr>
                <w:rFonts w:ascii="Arial" w:hAnsi="Arial" w:cs="Arial"/>
                <w:sz w:val="20"/>
                <w:lang w:val="en-GB"/>
              </w:rPr>
            </w:pPr>
          </w:p>
        </w:tc>
        <w:tc>
          <w:tcPr>
            <w:tcW w:w="2268" w:type="dxa"/>
            <w:shd w:val="clear" w:color="auto" w:fill="auto"/>
          </w:tcPr>
          <w:p w14:paraId="5DD62A2C" w14:textId="77777777" w:rsidR="000A0DD4" w:rsidRPr="007E0289" w:rsidRDefault="000A0DD4" w:rsidP="00032F08">
            <w:pPr>
              <w:tabs>
                <w:tab w:val="left" w:pos="-720"/>
              </w:tabs>
              <w:suppressAutoHyphens/>
              <w:jc w:val="both"/>
              <w:rPr>
                <w:rFonts w:ascii="Arial" w:hAnsi="Arial" w:cs="Arial"/>
                <w:sz w:val="20"/>
                <w:lang w:val="en-GB"/>
              </w:rPr>
            </w:pPr>
          </w:p>
        </w:tc>
        <w:tc>
          <w:tcPr>
            <w:tcW w:w="1872" w:type="dxa"/>
            <w:shd w:val="clear" w:color="auto" w:fill="auto"/>
          </w:tcPr>
          <w:p w14:paraId="7C1CB6BE" w14:textId="77777777" w:rsidR="000A0DD4" w:rsidRPr="007E0289" w:rsidRDefault="000A0DD4" w:rsidP="00032F08">
            <w:pPr>
              <w:tabs>
                <w:tab w:val="left" w:pos="-720"/>
              </w:tabs>
              <w:suppressAutoHyphens/>
              <w:jc w:val="both"/>
              <w:rPr>
                <w:rFonts w:ascii="Arial" w:hAnsi="Arial" w:cs="Arial"/>
                <w:sz w:val="20"/>
                <w:lang w:val="en-GB"/>
              </w:rPr>
            </w:pPr>
          </w:p>
        </w:tc>
        <w:tc>
          <w:tcPr>
            <w:tcW w:w="2430" w:type="dxa"/>
            <w:shd w:val="clear" w:color="auto" w:fill="auto"/>
          </w:tcPr>
          <w:p w14:paraId="749B9247" w14:textId="77777777" w:rsidR="000A0DD4" w:rsidRPr="007E0289" w:rsidRDefault="000A0DD4" w:rsidP="00032F08">
            <w:pPr>
              <w:tabs>
                <w:tab w:val="left" w:pos="-720"/>
              </w:tabs>
              <w:suppressAutoHyphens/>
              <w:jc w:val="both"/>
              <w:rPr>
                <w:rFonts w:ascii="Arial" w:hAnsi="Arial" w:cs="Arial"/>
                <w:sz w:val="20"/>
                <w:lang w:val="en-GB"/>
              </w:rPr>
            </w:pPr>
          </w:p>
        </w:tc>
      </w:tr>
      <w:tr w:rsidR="000A0DD4" w:rsidRPr="007E0289" w14:paraId="334A06D2" w14:textId="77777777" w:rsidTr="00435DCB">
        <w:tc>
          <w:tcPr>
            <w:tcW w:w="4320" w:type="dxa"/>
            <w:shd w:val="clear" w:color="auto" w:fill="auto"/>
          </w:tcPr>
          <w:p w14:paraId="4AC5AE93" w14:textId="77777777" w:rsidR="00062CA3" w:rsidRPr="00062CA3" w:rsidRDefault="00062CA3" w:rsidP="00062CA3">
            <w:pPr>
              <w:tabs>
                <w:tab w:val="left" w:pos="-720"/>
              </w:tabs>
              <w:suppressAutoHyphens/>
              <w:rPr>
                <w:rFonts w:ascii="Arial" w:hAnsi="Arial" w:cs="Arial"/>
                <w:sz w:val="20"/>
                <w:lang w:val="en-GB"/>
              </w:rPr>
            </w:pPr>
            <w:r w:rsidRPr="00062CA3">
              <w:rPr>
                <w:rFonts w:ascii="Arial" w:hAnsi="Arial" w:cs="Arial"/>
                <w:sz w:val="20"/>
                <w:lang w:val="en-GB"/>
              </w:rPr>
              <w:t>Auditing Organizations shall evaluate the competence of Lead Auditors/Final Reviewers, Technical Experts, and Auditors using a combination of monitoring methods that may include;</w:t>
            </w:r>
          </w:p>
          <w:p w14:paraId="1CC71C1D" w14:textId="77777777" w:rsidR="00062CA3" w:rsidRPr="00062CA3" w:rsidRDefault="00062CA3" w:rsidP="00062CA3">
            <w:pPr>
              <w:tabs>
                <w:tab w:val="left" w:pos="-720"/>
              </w:tabs>
              <w:suppressAutoHyphens/>
              <w:rPr>
                <w:rFonts w:ascii="Arial" w:hAnsi="Arial" w:cs="Arial"/>
                <w:sz w:val="20"/>
                <w:lang w:val="en-GB"/>
              </w:rPr>
            </w:pPr>
            <w:r>
              <w:rPr>
                <w:rFonts w:ascii="Arial" w:hAnsi="Arial" w:cs="Arial"/>
                <w:sz w:val="20"/>
                <w:lang w:val="en-GB"/>
              </w:rPr>
              <w:t xml:space="preserve">• </w:t>
            </w:r>
            <w:r w:rsidRPr="00062CA3">
              <w:rPr>
                <w:rFonts w:ascii="Arial" w:hAnsi="Arial" w:cs="Arial"/>
                <w:sz w:val="20"/>
                <w:lang w:val="en-GB"/>
              </w:rPr>
              <w:t>Review of records of audits or inspections, education, training, etc.</w:t>
            </w:r>
          </w:p>
          <w:p w14:paraId="1D8E4ECB" w14:textId="77777777" w:rsidR="00062CA3" w:rsidRPr="00062CA3" w:rsidRDefault="00062CA3" w:rsidP="00062CA3">
            <w:pPr>
              <w:tabs>
                <w:tab w:val="left" w:pos="-720"/>
              </w:tabs>
              <w:suppressAutoHyphens/>
              <w:rPr>
                <w:rFonts w:ascii="Arial" w:hAnsi="Arial" w:cs="Arial"/>
                <w:sz w:val="20"/>
                <w:lang w:val="en-GB"/>
              </w:rPr>
            </w:pPr>
            <w:r w:rsidRPr="00062CA3">
              <w:rPr>
                <w:rFonts w:ascii="Arial" w:hAnsi="Arial" w:cs="Arial"/>
                <w:sz w:val="20"/>
                <w:lang w:val="en-GB"/>
              </w:rPr>
              <w:t>•</w:t>
            </w:r>
            <w:r>
              <w:rPr>
                <w:rFonts w:ascii="Arial" w:hAnsi="Arial" w:cs="Arial"/>
                <w:sz w:val="20"/>
                <w:lang w:val="en-GB"/>
              </w:rPr>
              <w:t xml:space="preserve"> </w:t>
            </w:r>
            <w:r w:rsidRPr="00062CA3">
              <w:rPr>
                <w:rFonts w:ascii="Arial" w:hAnsi="Arial" w:cs="Arial"/>
                <w:sz w:val="20"/>
                <w:lang w:val="en-GB"/>
              </w:rPr>
              <w:t>Feedback from the audited manufacturers, peers, and supervisors</w:t>
            </w:r>
          </w:p>
          <w:p w14:paraId="77717572" w14:textId="77777777" w:rsidR="00062CA3" w:rsidRPr="00062CA3" w:rsidRDefault="00062CA3" w:rsidP="00062CA3">
            <w:pPr>
              <w:tabs>
                <w:tab w:val="left" w:pos="-720"/>
              </w:tabs>
              <w:suppressAutoHyphens/>
              <w:rPr>
                <w:rFonts w:ascii="Arial" w:hAnsi="Arial" w:cs="Arial"/>
                <w:sz w:val="20"/>
                <w:lang w:val="en-GB"/>
              </w:rPr>
            </w:pPr>
            <w:r w:rsidRPr="00062CA3">
              <w:rPr>
                <w:rFonts w:ascii="Arial" w:hAnsi="Arial" w:cs="Arial"/>
                <w:sz w:val="20"/>
                <w:lang w:val="en-GB"/>
              </w:rPr>
              <w:t>•</w:t>
            </w:r>
            <w:r>
              <w:rPr>
                <w:rFonts w:ascii="Arial" w:hAnsi="Arial" w:cs="Arial"/>
                <w:sz w:val="20"/>
                <w:lang w:val="en-GB"/>
              </w:rPr>
              <w:t xml:space="preserve"> </w:t>
            </w:r>
            <w:r w:rsidRPr="00062CA3">
              <w:rPr>
                <w:rFonts w:ascii="Arial" w:hAnsi="Arial" w:cs="Arial"/>
                <w:sz w:val="20"/>
                <w:lang w:val="en-GB"/>
              </w:rPr>
              <w:t>Interviews</w:t>
            </w:r>
          </w:p>
          <w:p w14:paraId="56B37CFD" w14:textId="77777777" w:rsidR="00062CA3" w:rsidRPr="00062CA3" w:rsidRDefault="00062CA3" w:rsidP="00062CA3">
            <w:pPr>
              <w:tabs>
                <w:tab w:val="left" w:pos="-720"/>
              </w:tabs>
              <w:suppressAutoHyphens/>
              <w:rPr>
                <w:rFonts w:ascii="Arial" w:hAnsi="Arial" w:cs="Arial"/>
                <w:sz w:val="20"/>
                <w:lang w:val="en-GB"/>
              </w:rPr>
            </w:pPr>
            <w:r w:rsidRPr="00062CA3">
              <w:rPr>
                <w:rFonts w:ascii="Arial" w:hAnsi="Arial" w:cs="Arial"/>
                <w:sz w:val="20"/>
                <w:lang w:val="en-GB"/>
              </w:rPr>
              <w:t>•</w:t>
            </w:r>
            <w:r>
              <w:rPr>
                <w:rFonts w:ascii="Arial" w:hAnsi="Arial" w:cs="Arial"/>
                <w:sz w:val="20"/>
                <w:lang w:val="en-GB"/>
              </w:rPr>
              <w:t xml:space="preserve"> </w:t>
            </w:r>
            <w:r w:rsidRPr="00062CA3">
              <w:rPr>
                <w:rFonts w:ascii="Arial" w:hAnsi="Arial" w:cs="Arial"/>
                <w:sz w:val="20"/>
                <w:lang w:val="en-GB"/>
              </w:rPr>
              <w:t>Observation of performance</w:t>
            </w:r>
          </w:p>
          <w:p w14:paraId="3ECEE960" w14:textId="77777777" w:rsidR="000A0DD4" w:rsidRPr="007E0289" w:rsidRDefault="00062CA3" w:rsidP="00062CA3">
            <w:pPr>
              <w:tabs>
                <w:tab w:val="left" w:pos="-720"/>
              </w:tabs>
              <w:suppressAutoHyphens/>
              <w:rPr>
                <w:rFonts w:ascii="Arial" w:hAnsi="Arial" w:cs="Arial"/>
                <w:sz w:val="20"/>
                <w:lang w:val="en-GB"/>
              </w:rPr>
            </w:pPr>
            <w:r w:rsidRPr="00062CA3">
              <w:rPr>
                <w:rFonts w:ascii="Arial" w:hAnsi="Arial" w:cs="Arial"/>
                <w:sz w:val="20"/>
                <w:lang w:val="en-GB"/>
              </w:rPr>
              <w:t>•</w:t>
            </w:r>
            <w:r>
              <w:rPr>
                <w:rFonts w:ascii="Arial" w:hAnsi="Arial" w:cs="Arial"/>
                <w:sz w:val="20"/>
                <w:lang w:val="en-GB"/>
              </w:rPr>
              <w:t xml:space="preserve"> </w:t>
            </w:r>
            <w:r w:rsidRPr="00062CA3">
              <w:rPr>
                <w:rFonts w:ascii="Arial" w:hAnsi="Arial" w:cs="Arial"/>
                <w:sz w:val="20"/>
                <w:lang w:val="en-GB"/>
              </w:rPr>
              <w:t>Testing</w:t>
            </w:r>
          </w:p>
        </w:tc>
        <w:tc>
          <w:tcPr>
            <w:tcW w:w="990" w:type="dxa"/>
            <w:shd w:val="clear" w:color="auto" w:fill="auto"/>
          </w:tcPr>
          <w:p w14:paraId="22DBDE32" w14:textId="77777777" w:rsidR="000A0DD4" w:rsidRPr="007E0289" w:rsidRDefault="00062CA3" w:rsidP="00B7365A">
            <w:pPr>
              <w:tabs>
                <w:tab w:val="left" w:pos="-720"/>
              </w:tabs>
              <w:suppressAutoHyphens/>
              <w:jc w:val="both"/>
              <w:rPr>
                <w:rFonts w:ascii="Arial" w:hAnsi="Arial" w:cs="Arial"/>
                <w:sz w:val="20"/>
                <w:lang w:val="en-GB"/>
              </w:rPr>
            </w:pPr>
            <w:r>
              <w:rPr>
                <w:rFonts w:ascii="Arial" w:hAnsi="Arial" w:cs="Arial"/>
                <w:sz w:val="20"/>
                <w:lang w:val="en-GB"/>
              </w:rPr>
              <w:t>9.2</w:t>
            </w:r>
          </w:p>
        </w:tc>
        <w:tc>
          <w:tcPr>
            <w:tcW w:w="2700" w:type="dxa"/>
            <w:shd w:val="clear" w:color="auto" w:fill="auto"/>
          </w:tcPr>
          <w:p w14:paraId="67E7E13A" w14:textId="77777777" w:rsidR="000A0DD4" w:rsidRPr="007E0289" w:rsidRDefault="000A0DD4" w:rsidP="00032F08">
            <w:pPr>
              <w:tabs>
                <w:tab w:val="left" w:pos="-720"/>
              </w:tabs>
              <w:suppressAutoHyphens/>
              <w:jc w:val="both"/>
              <w:rPr>
                <w:rFonts w:ascii="Arial" w:hAnsi="Arial" w:cs="Arial"/>
                <w:sz w:val="20"/>
                <w:lang w:val="en-GB"/>
              </w:rPr>
            </w:pPr>
          </w:p>
        </w:tc>
        <w:tc>
          <w:tcPr>
            <w:tcW w:w="2268" w:type="dxa"/>
            <w:shd w:val="clear" w:color="auto" w:fill="auto"/>
          </w:tcPr>
          <w:p w14:paraId="45B86FB2" w14:textId="77777777" w:rsidR="000A0DD4" w:rsidRPr="007E0289" w:rsidRDefault="000A0DD4" w:rsidP="00032F08">
            <w:pPr>
              <w:tabs>
                <w:tab w:val="left" w:pos="-720"/>
              </w:tabs>
              <w:suppressAutoHyphens/>
              <w:jc w:val="both"/>
              <w:rPr>
                <w:rFonts w:ascii="Arial" w:hAnsi="Arial" w:cs="Arial"/>
                <w:sz w:val="20"/>
                <w:lang w:val="en-GB"/>
              </w:rPr>
            </w:pPr>
          </w:p>
        </w:tc>
        <w:tc>
          <w:tcPr>
            <w:tcW w:w="1872" w:type="dxa"/>
            <w:shd w:val="clear" w:color="auto" w:fill="auto"/>
          </w:tcPr>
          <w:p w14:paraId="4FA1E2A5" w14:textId="77777777" w:rsidR="000A0DD4" w:rsidRPr="007E0289" w:rsidRDefault="000A0DD4" w:rsidP="00032F08">
            <w:pPr>
              <w:tabs>
                <w:tab w:val="left" w:pos="-720"/>
              </w:tabs>
              <w:suppressAutoHyphens/>
              <w:jc w:val="both"/>
              <w:rPr>
                <w:rFonts w:ascii="Arial" w:hAnsi="Arial" w:cs="Arial"/>
                <w:sz w:val="20"/>
                <w:lang w:val="en-GB"/>
              </w:rPr>
            </w:pPr>
          </w:p>
        </w:tc>
        <w:tc>
          <w:tcPr>
            <w:tcW w:w="2430" w:type="dxa"/>
            <w:shd w:val="clear" w:color="auto" w:fill="auto"/>
          </w:tcPr>
          <w:p w14:paraId="1080ABC3" w14:textId="77777777" w:rsidR="000A0DD4" w:rsidRPr="007E0289" w:rsidRDefault="000A0DD4" w:rsidP="00032F08">
            <w:pPr>
              <w:tabs>
                <w:tab w:val="left" w:pos="-720"/>
              </w:tabs>
              <w:suppressAutoHyphens/>
              <w:jc w:val="both"/>
              <w:rPr>
                <w:rFonts w:ascii="Arial" w:hAnsi="Arial" w:cs="Arial"/>
                <w:sz w:val="20"/>
                <w:lang w:val="en-GB"/>
              </w:rPr>
            </w:pPr>
          </w:p>
        </w:tc>
      </w:tr>
      <w:tr w:rsidR="000A0DD4" w:rsidRPr="007E0289" w14:paraId="725492AA" w14:textId="77777777" w:rsidTr="00435DCB">
        <w:tc>
          <w:tcPr>
            <w:tcW w:w="4320" w:type="dxa"/>
            <w:shd w:val="clear" w:color="auto" w:fill="auto"/>
          </w:tcPr>
          <w:p w14:paraId="39F47BDC" w14:textId="77777777" w:rsidR="000A0DD4" w:rsidRPr="00062CA3" w:rsidRDefault="00062CA3" w:rsidP="00062CA3">
            <w:pPr>
              <w:tabs>
                <w:tab w:val="left" w:pos="-720"/>
              </w:tabs>
              <w:suppressAutoHyphens/>
              <w:rPr>
                <w:rFonts w:ascii="Arial" w:hAnsi="Arial" w:cs="Arial"/>
                <w:b/>
                <w:sz w:val="20"/>
                <w:lang w:val="en-GB"/>
              </w:rPr>
            </w:pPr>
            <w:r>
              <w:rPr>
                <w:rFonts w:ascii="Arial" w:hAnsi="Arial" w:cs="Arial"/>
                <w:b/>
                <w:sz w:val="20"/>
                <w:lang w:val="en-GB"/>
              </w:rPr>
              <w:t>9.3 Re-evaluation</w:t>
            </w:r>
          </w:p>
        </w:tc>
        <w:tc>
          <w:tcPr>
            <w:tcW w:w="990" w:type="dxa"/>
            <w:shd w:val="clear" w:color="auto" w:fill="auto"/>
          </w:tcPr>
          <w:p w14:paraId="73406B07" w14:textId="77777777" w:rsidR="000A0DD4" w:rsidRPr="007E0289" w:rsidRDefault="000A0DD4" w:rsidP="00B7365A">
            <w:pPr>
              <w:tabs>
                <w:tab w:val="left" w:pos="-720"/>
              </w:tabs>
              <w:suppressAutoHyphens/>
              <w:jc w:val="both"/>
              <w:rPr>
                <w:rFonts w:ascii="Arial" w:hAnsi="Arial" w:cs="Arial"/>
                <w:sz w:val="20"/>
                <w:lang w:val="en-GB"/>
              </w:rPr>
            </w:pPr>
          </w:p>
        </w:tc>
        <w:tc>
          <w:tcPr>
            <w:tcW w:w="2700" w:type="dxa"/>
            <w:shd w:val="clear" w:color="auto" w:fill="auto"/>
          </w:tcPr>
          <w:p w14:paraId="0956F005" w14:textId="77777777" w:rsidR="000A0DD4" w:rsidRPr="007E0289" w:rsidRDefault="000A0DD4" w:rsidP="00032F08">
            <w:pPr>
              <w:tabs>
                <w:tab w:val="left" w:pos="-720"/>
              </w:tabs>
              <w:suppressAutoHyphens/>
              <w:jc w:val="both"/>
              <w:rPr>
                <w:rFonts w:ascii="Arial" w:hAnsi="Arial" w:cs="Arial"/>
                <w:sz w:val="20"/>
                <w:lang w:val="en-GB"/>
              </w:rPr>
            </w:pPr>
          </w:p>
        </w:tc>
        <w:tc>
          <w:tcPr>
            <w:tcW w:w="2268" w:type="dxa"/>
            <w:shd w:val="clear" w:color="auto" w:fill="auto"/>
          </w:tcPr>
          <w:p w14:paraId="6742A8AF" w14:textId="77777777" w:rsidR="000A0DD4" w:rsidRPr="007E0289" w:rsidRDefault="000A0DD4" w:rsidP="00032F08">
            <w:pPr>
              <w:tabs>
                <w:tab w:val="left" w:pos="-720"/>
              </w:tabs>
              <w:suppressAutoHyphens/>
              <w:jc w:val="both"/>
              <w:rPr>
                <w:rFonts w:ascii="Arial" w:hAnsi="Arial" w:cs="Arial"/>
                <w:sz w:val="20"/>
                <w:lang w:val="en-GB"/>
              </w:rPr>
            </w:pPr>
          </w:p>
        </w:tc>
        <w:tc>
          <w:tcPr>
            <w:tcW w:w="1872" w:type="dxa"/>
            <w:shd w:val="clear" w:color="auto" w:fill="auto"/>
          </w:tcPr>
          <w:p w14:paraId="034E3C9C" w14:textId="77777777" w:rsidR="000A0DD4" w:rsidRPr="007E0289" w:rsidRDefault="000A0DD4" w:rsidP="00032F08">
            <w:pPr>
              <w:tabs>
                <w:tab w:val="left" w:pos="-720"/>
              </w:tabs>
              <w:suppressAutoHyphens/>
              <w:jc w:val="both"/>
              <w:rPr>
                <w:rFonts w:ascii="Arial" w:hAnsi="Arial" w:cs="Arial"/>
                <w:sz w:val="20"/>
                <w:lang w:val="en-GB"/>
              </w:rPr>
            </w:pPr>
          </w:p>
        </w:tc>
        <w:tc>
          <w:tcPr>
            <w:tcW w:w="2430" w:type="dxa"/>
            <w:shd w:val="clear" w:color="auto" w:fill="auto"/>
          </w:tcPr>
          <w:p w14:paraId="6B77E9E3" w14:textId="77777777" w:rsidR="000A0DD4" w:rsidRPr="007E0289" w:rsidRDefault="000A0DD4" w:rsidP="00032F08">
            <w:pPr>
              <w:tabs>
                <w:tab w:val="left" w:pos="-720"/>
              </w:tabs>
              <w:suppressAutoHyphens/>
              <w:jc w:val="both"/>
              <w:rPr>
                <w:rFonts w:ascii="Arial" w:hAnsi="Arial" w:cs="Arial"/>
                <w:sz w:val="20"/>
                <w:lang w:val="en-GB"/>
              </w:rPr>
            </w:pPr>
          </w:p>
        </w:tc>
      </w:tr>
      <w:tr w:rsidR="000A0DD4" w:rsidRPr="007E0289" w14:paraId="6D4EF084" w14:textId="77777777" w:rsidTr="00435DCB">
        <w:tc>
          <w:tcPr>
            <w:tcW w:w="4320" w:type="dxa"/>
            <w:shd w:val="clear" w:color="auto" w:fill="auto"/>
          </w:tcPr>
          <w:p w14:paraId="318B7593" w14:textId="77777777" w:rsidR="000A0DD4" w:rsidRPr="007E0289" w:rsidRDefault="00062CA3" w:rsidP="00062CA3">
            <w:pPr>
              <w:tabs>
                <w:tab w:val="left" w:pos="-720"/>
              </w:tabs>
              <w:suppressAutoHyphens/>
              <w:rPr>
                <w:rFonts w:ascii="Arial" w:hAnsi="Arial" w:cs="Arial"/>
                <w:sz w:val="20"/>
                <w:lang w:val="en-GB"/>
              </w:rPr>
            </w:pPr>
            <w:r w:rsidRPr="00062CA3">
              <w:rPr>
                <w:rFonts w:ascii="Arial" w:hAnsi="Arial" w:cs="Arial"/>
                <w:sz w:val="20"/>
                <w:lang w:val="en-GB"/>
              </w:rPr>
              <w:t>An Auditing Organization shall evaluate Lead Auditors/Final Reviewers, Technical Experts, and Auditors for continued recognition of competence at least every 3 years.</w:t>
            </w:r>
          </w:p>
        </w:tc>
        <w:tc>
          <w:tcPr>
            <w:tcW w:w="990" w:type="dxa"/>
            <w:shd w:val="clear" w:color="auto" w:fill="auto"/>
          </w:tcPr>
          <w:p w14:paraId="4E2A5EF2" w14:textId="77777777" w:rsidR="000A0DD4" w:rsidRPr="007E0289" w:rsidRDefault="00062CA3" w:rsidP="00B7365A">
            <w:pPr>
              <w:tabs>
                <w:tab w:val="left" w:pos="-720"/>
              </w:tabs>
              <w:suppressAutoHyphens/>
              <w:jc w:val="both"/>
              <w:rPr>
                <w:rFonts w:ascii="Arial" w:hAnsi="Arial" w:cs="Arial"/>
                <w:sz w:val="20"/>
                <w:lang w:val="en-GB"/>
              </w:rPr>
            </w:pPr>
            <w:r>
              <w:rPr>
                <w:rFonts w:ascii="Arial" w:hAnsi="Arial" w:cs="Arial"/>
                <w:sz w:val="20"/>
                <w:lang w:val="en-GB"/>
              </w:rPr>
              <w:t>9.3</w:t>
            </w:r>
          </w:p>
        </w:tc>
        <w:tc>
          <w:tcPr>
            <w:tcW w:w="2700" w:type="dxa"/>
            <w:shd w:val="clear" w:color="auto" w:fill="auto"/>
          </w:tcPr>
          <w:p w14:paraId="4A893BE3" w14:textId="77777777" w:rsidR="000A0DD4" w:rsidRPr="007E0289" w:rsidRDefault="000A0DD4" w:rsidP="00032F08">
            <w:pPr>
              <w:tabs>
                <w:tab w:val="left" w:pos="-720"/>
              </w:tabs>
              <w:suppressAutoHyphens/>
              <w:jc w:val="both"/>
              <w:rPr>
                <w:rFonts w:ascii="Arial" w:hAnsi="Arial" w:cs="Arial"/>
                <w:sz w:val="20"/>
                <w:lang w:val="en-GB"/>
              </w:rPr>
            </w:pPr>
          </w:p>
        </w:tc>
        <w:tc>
          <w:tcPr>
            <w:tcW w:w="2268" w:type="dxa"/>
            <w:shd w:val="clear" w:color="auto" w:fill="auto"/>
          </w:tcPr>
          <w:p w14:paraId="0DCB425E" w14:textId="77777777" w:rsidR="000A0DD4" w:rsidRPr="007E0289" w:rsidRDefault="000A0DD4" w:rsidP="00032F08">
            <w:pPr>
              <w:tabs>
                <w:tab w:val="left" w:pos="-720"/>
              </w:tabs>
              <w:suppressAutoHyphens/>
              <w:jc w:val="both"/>
              <w:rPr>
                <w:rFonts w:ascii="Arial" w:hAnsi="Arial" w:cs="Arial"/>
                <w:sz w:val="20"/>
                <w:lang w:val="en-GB"/>
              </w:rPr>
            </w:pPr>
          </w:p>
        </w:tc>
        <w:tc>
          <w:tcPr>
            <w:tcW w:w="1872" w:type="dxa"/>
            <w:shd w:val="clear" w:color="auto" w:fill="auto"/>
          </w:tcPr>
          <w:p w14:paraId="49BDCDE4" w14:textId="77777777" w:rsidR="000A0DD4" w:rsidRPr="007E0289" w:rsidRDefault="000A0DD4" w:rsidP="00032F08">
            <w:pPr>
              <w:tabs>
                <w:tab w:val="left" w:pos="-720"/>
              </w:tabs>
              <w:suppressAutoHyphens/>
              <w:jc w:val="both"/>
              <w:rPr>
                <w:rFonts w:ascii="Arial" w:hAnsi="Arial" w:cs="Arial"/>
                <w:sz w:val="20"/>
                <w:lang w:val="en-GB"/>
              </w:rPr>
            </w:pPr>
          </w:p>
        </w:tc>
        <w:tc>
          <w:tcPr>
            <w:tcW w:w="2430" w:type="dxa"/>
            <w:shd w:val="clear" w:color="auto" w:fill="auto"/>
          </w:tcPr>
          <w:p w14:paraId="11907115" w14:textId="77777777" w:rsidR="000A0DD4" w:rsidRPr="007E0289" w:rsidRDefault="000A0DD4" w:rsidP="00032F08">
            <w:pPr>
              <w:tabs>
                <w:tab w:val="left" w:pos="-720"/>
              </w:tabs>
              <w:suppressAutoHyphens/>
              <w:jc w:val="both"/>
              <w:rPr>
                <w:rFonts w:ascii="Arial" w:hAnsi="Arial" w:cs="Arial"/>
                <w:sz w:val="20"/>
                <w:lang w:val="en-GB"/>
              </w:rPr>
            </w:pPr>
          </w:p>
        </w:tc>
      </w:tr>
      <w:tr w:rsidR="000A0DD4" w:rsidRPr="007E0289" w14:paraId="14DA4995" w14:textId="77777777" w:rsidTr="00435DCB">
        <w:tc>
          <w:tcPr>
            <w:tcW w:w="4320" w:type="dxa"/>
            <w:shd w:val="clear" w:color="auto" w:fill="auto"/>
          </w:tcPr>
          <w:p w14:paraId="086DF982" w14:textId="77777777" w:rsidR="000A0DD4" w:rsidRPr="007E0289" w:rsidRDefault="00062CA3" w:rsidP="00062CA3">
            <w:pPr>
              <w:tabs>
                <w:tab w:val="left" w:pos="-720"/>
              </w:tabs>
              <w:suppressAutoHyphens/>
              <w:rPr>
                <w:rFonts w:ascii="Arial" w:hAnsi="Arial" w:cs="Arial"/>
                <w:sz w:val="20"/>
                <w:lang w:val="en-GB"/>
              </w:rPr>
            </w:pPr>
            <w:r w:rsidRPr="00062CA3">
              <w:rPr>
                <w:rFonts w:ascii="Arial" w:hAnsi="Arial" w:cs="Arial"/>
                <w:sz w:val="20"/>
                <w:lang w:val="en-GB"/>
              </w:rPr>
              <w:t>An Auditing Organization shall confirm skills and personal attributes of Lead Auditors and Auditors through a witness audit every 3 years.</w:t>
            </w:r>
          </w:p>
        </w:tc>
        <w:tc>
          <w:tcPr>
            <w:tcW w:w="990" w:type="dxa"/>
            <w:shd w:val="clear" w:color="auto" w:fill="auto"/>
          </w:tcPr>
          <w:p w14:paraId="7E09A5F2" w14:textId="77777777" w:rsidR="000A0DD4" w:rsidRPr="007E0289" w:rsidRDefault="00062CA3" w:rsidP="00B7365A">
            <w:pPr>
              <w:tabs>
                <w:tab w:val="left" w:pos="-720"/>
              </w:tabs>
              <w:suppressAutoHyphens/>
              <w:jc w:val="both"/>
              <w:rPr>
                <w:rFonts w:ascii="Arial" w:hAnsi="Arial" w:cs="Arial"/>
                <w:sz w:val="20"/>
                <w:lang w:val="en-GB"/>
              </w:rPr>
            </w:pPr>
            <w:r>
              <w:rPr>
                <w:rFonts w:ascii="Arial" w:hAnsi="Arial" w:cs="Arial"/>
                <w:sz w:val="20"/>
                <w:lang w:val="en-GB"/>
              </w:rPr>
              <w:t>9.3</w:t>
            </w:r>
          </w:p>
        </w:tc>
        <w:tc>
          <w:tcPr>
            <w:tcW w:w="2700" w:type="dxa"/>
            <w:shd w:val="clear" w:color="auto" w:fill="auto"/>
          </w:tcPr>
          <w:p w14:paraId="53303E2F" w14:textId="77777777" w:rsidR="000A0DD4" w:rsidRPr="007E0289" w:rsidRDefault="000A0DD4" w:rsidP="00032F08">
            <w:pPr>
              <w:tabs>
                <w:tab w:val="left" w:pos="-720"/>
              </w:tabs>
              <w:suppressAutoHyphens/>
              <w:jc w:val="both"/>
              <w:rPr>
                <w:rFonts w:ascii="Arial" w:hAnsi="Arial" w:cs="Arial"/>
                <w:sz w:val="20"/>
                <w:lang w:val="en-GB"/>
              </w:rPr>
            </w:pPr>
          </w:p>
        </w:tc>
        <w:tc>
          <w:tcPr>
            <w:tcW w:w="2268" w:type="dxa"/>
            <w:shd w:val="clear" w:color="auto" w:fill="auto"/>
          </w:tcPr>
          <w:p w14:paraId="7CCE61EB" w14:textId="77777777" w:rsidR="000A0DD4" w:rsidRPr="007E0289" w:rsidRDefault="000A0DD4" w:rsidP="00032F08">
            <w:pPr>
              <w:tabs>
                <w:tab w:val="left" w:pos="-720"/>
              </w:tabs>
              <w:suppressAutoHyphens/>
              <w:jc w:val="both"/>
              <w:rPr>
                <w:rFonts w:ascii="Arial" w:hAnsi="Arial" w:cs="Arial"/>
                <w:sz w:val="20"/>
                <w:lang w:val="en-GB"/>
              </w:rPr>
            </w:pPr>
          </w:p>
        </w:tc>
        <w:tc>
          <w:tcPr>
            <w:tcW w:w="1872" w:type="dxa"/>
            <w:shd w:val="clear" w:color="auto" w:fill="auto"/>
          </w:tcPr>
          <w:p w14:paraId="148F7434" w14:textId="77777777" w:rsidR="000A0DD4" w:rsidRPr="007E0289" w:rsidRDefault="000A0DD4" w:rsidP="00032F08">
            <w:pPr>
              <w:tabs>
                <w:tab w:val="left" w:pos="-720"/>
              </w:tabs>
              <w:suppressAutoHyphens/>
              <w:jc w:val="both"/>
              <w:rPr>
                <w:rFonts w:ascii="Arial" w:hAnsi="Arial" w:cs="Arial"/>
                <w:sz w:val="20"/>
                <w:lang w:val="en-GB"/>
              </w:rPr>
            </w:pPr>
          </w:p>
        </w:tc>
        <w:tc>
          <w:tcPr>
            <w:tcW w:w="2430" w:type="dxa"/>
            <w:shd w:val="clear" w:color="auto" w:fill="auto"/>
          </w:tcPr>
          <w:p w14:paraId="5E699DDE" w14:textId="77777777" w:rsidR="000A0DD4" w:rsidRPr="007E0289" w:rsidRDefault="000A0DD4" w:rsidP="00032F08">
            <w:pPr>
              <w:tabs>
                <w:tab w:val="left" w:pos="-720"/>
              </w:tabs>
              <w:suppressAutoHyphens/>
              <w:jc w:val="both"/>
              <w:rPr>
                <w:rFonts w:ascii="Arial" w:hAnsi="Arial" w:cs="Arial"/>
                <w:sz w:val="20"/>
                <w:lang w:val="en-GB"/>
              </w:rPr>
            </w:pPr>
          </w:p>
        </w:tc>
      </w:tr>
      <w:tr w:rsidR="000A0DD4" w:rsidRPr="007E0289" w14:paraId="6AEE2973" w14:textId="77777777" w:rsidTr="00435DCB">
        <w:tc>
          <w:tcPr>
            <w:tcW w:w="4320" w:type="dxa"/>
            <w:shd w:val="clear" w:color="auto" w:fill="auto"/>
          </w:tcPr>
          <w:p w14:paraId="15459D3E" w14:textId="77777777" w:rsidR="000A0DD4" w:rsidRPr="00062CA3" w:rsidRDefault="00062CA3" w:rsidP="00062CA3">
            <w:pPr>
              <w:tabs>
                <w:tab w:val="left" w:pos="-720"/>
              </w:tabs>
              <w:suppressAutoHyphens/>
              <w:rPr>
                <w:rFonts w:ascii="Arial" w:hAnsi="Arial" w:cs="Arial"/>
                <w:b/>
                <w:sz w:val="20"/>
                <w:lang w:val="en-GB"/>
              </w:rPr>
            </w:pPr>
            <w:r>
              <w:rPr>
                <w:rFonts w:ascii="Arial" w:hAnsi="Arial" w:cs="Arial"/>
                <w:b/>
                <w:sz w:val="20"/>
                <w:lang w:val="en-GB"/>
              </w:rPr>
              <w:t xml:space="preserve">10.0 Reaffirmation of Code of Conduct </w:t>
            </w:r>
          </w:p>
        </w:tc>
        <w:tc>
          <w:tcPr>
            <w:tcW w:w="990" w:type="dxa"/>
            <w:shd w:val="clear" w:color="auto" w:fill="auto"/>
          </w:tcPr>
          <w:p w14:paraId="2AAE0B46" w14:textId="77777777" w:rsidR="000A0DD4" w:rsidRPr="007E0289" w:rsidRDefault="000A0DD4" w:rsidP="00B7365A">
            <w:pPr>
              <w:tabs>
                <w:tab w:val="left" w:pos="-720"/>
              </w:tabs>
              <w:suppressAutoHyphens/>
              <w:jc w:val="both"/>
              <w:rPr>
                <w:rFonts w:ascii="Arial" w:hAnsi="Arial" w:cs="Arial"/>
                <w:sz w:val="20"/>
                <w:lang w:val="en-GB"/>
              </w:rPr>
            </w:pPr>
          </w:p>
        </w:tc>
        <w:tc>
          <w:tcPr>
            <w:tcW w:w="2700" w:type="dxa"/>
            <w:shd w:val="clear" w:color="auto" w:fill="auto"/>
          </w:tcPr>
          <w:p w14:paraId="71F3354C" w14:textId="77777777" w:rsidR="000A0DD4" w:rsidRPr="007E0289" w:rsidRDefault="000A0DD4" w:rsidP="00032F08">
            <w:pPr>
              <w:tabs>
                <w:tab w:val="left" w:pos="-720"/>
              </w:tabs>
              <w:suppressAutoHyphens/>
              <w:jc w:val="both"/>
              <w:rPr>
                <w:rFonts w:ascii="Arial" w:hAnsi="Arial" w:cs="Arial"/>
                <w:sz w:val="20"/>
                <w:lang w:val="en-GB"/>
              </w:rPr>
            </w:pPr>
          </w:p>
        </w:tc>
        <w:tc>
          <w:tcPr>
            <w:tcW w:w="2268" w:type="dxa"/>
            <w:shd w:val="clear" w:color="auto" w:fill="auto"/>
          </w:tcPr>
          <w:p w14:paraId="1A509FA5" w14:textId="77777777" w:rsidR="000A0DD4" w:rsidRPr="007E0289" w:rsidRDefault="000A0DD4" w:rsidP="00032F08">
            <w:pPr>
              <w:tabs>
                <w:tab w:val="left" w:pos="-720"/>
              </w:tabs>
              <w:suppressAutoHyphens/>
              <w:jc w:val="both"/>
              <w:rPr>
                <w:rFonts w:ascii="Arial" w:hAnsi="Arial" w:cs="Arial"/>
                <w:sz w:val="20"/>
                <w:lang w:val="en-GB"/>
              </w:rPr>
            </w:pPr>
          </w:p>
        </w:tc>
        <w:tc>
          <w:tcPr>
            <w:tcW w:w="1872" w:type="dxa"/>
            <w:shd w:val="clear" w:color="auto" w:fill="auto"/>
          </w:tcPr>
          <w:p w14:paraId="22093A4F" w14:textId="77777777" w:rsidR="000A0DD4" w:rsidRPr="007E0289" w:rsidRDefault="000A0DD4" w:rsidP="00032F08">
            <w:pPr>
              <w:tabs>
                <w:tab w:val="left" w:pos="-720"/>
              </w:tabs>
              <w:suppressAutoHyphens/>
              <w:jc w:val="both"/>
              <w:rPr>
                <w:rFonts w:ascii="Arial" w:hAnsi="Arial" w:cs="Arial"/>
                <w:sz w:val="20"/>
                <w:lang w:val="en-GB"/>
              </w:rPr>
            </w:pPr>
          </w:p>
        </w:tc>
        <w:tc>
          <w:tcPr>
            <w:tcW w:w="2430" w:type="dxa"/>
            <w:shd w:val="clear" w:color="auto" w:fill="auto"/>
          </w:tcPr>
          <w:p w14:paraId="570EB979" w14:textId="77777777" w:rsidR="000A0DD4" w:rsidRPr="007E0289" w:rsidRDefault="000A0DD4" w:rsidP="00032F08">
            <w:pPr>
              <w:tabs>
                <w:tab w:val="left" w:pos="-720"/>
              </w:tabs>
              <w:suppressAutoHyphens/>
              <w:jc w:val="both"/>
              <w:rPr>
                <w:rFonts w:ascii="Arial" w:hAnsi="Arial" w:cs="Arial"/>
                <w:sz w:val="20"/>
                <w:lang w:val="en-GB"/>
              </w:rPr>
            </w:pPr>
          </w:p>
        </w:tc>
      </w:tr>
      <w:tr w:rsidR="000A0DD4" w:rsidRPr="007E0289" w14:paraId="7688EFAC" w14:textId="77777777" w:rsidTr="00435DCB">
        <w:tc>
          <w:tcPr>
            <w:tcW w:w="4320" w:type="dxa"/>
            <w:shd w:val="clear" w:color="auto" w:fill="auto"/>
          </w:tcPr>
          <w:p w14:paraId="4DB92074" w14:textId="77777777" w:rsidR="000A0DD4" w:rsidRPr="007E0289" w:rsidRDefault="00062CA3" w:rsidP="00062CA3">
            <w:pPr>
              <w:tabs>
                <w:tab w:val="left" w:pos="-720"/>
              </w:tabs>
              <w:suppressAutoHyphens/>
              <w:rPr>
                <w:rFonts w:ascii="Arial" w:hAnsi="Arial" w:cs="Arial"/>
                <w:sz w:val="20"/>
                <w:lang w:val="en-GB"/>
              </w:rPr>
            </w:pPr>
            <w:r w:rsidRPr="00062CA3">
              <w:rPr>
                <w:rFonts w:ascii="Arial" w:hAnsi="Arial" w:cs="Arial"/>
                <w:sz w:val="20"/>
                <w:lang w:val="en-GB"/>
              </w:rPr>
              <w:t>Personnel involved in the audit are to reaffirm their commitment to the Code of Conduct on an annual basis. This should be in the form of a signed statement kept on file.</w:t>
            </w:r>
          </w:p>
        </w:tc>
        <w:tc>
          <w:tcPr>
            <w:tcW w:w="990" w:type="dxa"/>
            <w:shd w:val="clear" w:color="auto" w:fill="auto"/>
          </w:tcPr>
          <w:p w14:paraId="521EEFC3" w14:textId="77777777" w:rsidR="000A0DD4" w:rsidRPr="007E0289" w:rsidRDefault="00062CA3" w:rsidP="00B7365A">
            <w:pPr>
              <w:tabs>
                <w:tab w:val="left" w:pos="-720"/>
              </w:tabs>
              <w:suppressAutoHyphens/>
              <w:jc w:val="both"/>
              <w:rPr>
                <w:rFonts w:ascii="Arial" w:hAnsi="Arial" w:cs="Arial"/>
                <w:sz w:val="20"/>
                <w:lang w:val="en-GB"/>
              </w:rPr>
            </w:pPr>
            <w:r>
              <w:rPr>
                <w:rFonts w:ascii="Arial" w:hAnsi="Arial" w:cs="Arial"/>
                <w:sz w:val="20"/>
                <w:lang w:val="en-GB"/>
              </w:rPr>
              <w:t>10.0</w:t>
            </w:r>
          </w:p>
        </w:tc>
        <w:tc>
          <w:tcPr>
            <w:tcW w:w="2700" w:type="dxa"/>
            <w:shd w:val="clear" w:color="auto" w:fill="auto"/>
          </w:tcPr>
          <w:p w14:paraId="07E0DBB8" w14:textId="77777777" w:rsidR="000A0DD4" w:rsidRPr="007E0289" w:rsidRDefault="000A0DD4" w:rsidP="00032F08">
            <w:pPr>
              <w:tabs>
                <w:tab w:val="left" w:pos="-720"/>
              </w:tabs>
              <w:suppressAutoHyphens/>
              <w:jc w:val="both"/>
              <w:rPr>
                <w:rFonts w:ascii="Arial" w:hAnsi="Arial" w:cs="Arial"/>
                <w:sz w:val="20"/>
                <w:lang w:val="en-GB"/>
              </w:rPr>
            </w:pPr>
          </w:p>
        </w:tc>
        <w:tc>
          <w:tcPr>
            <w:tcW w:w="2268" w:type="dxa"/>
            <w:shd w:val="clear" w:color="auto" w:fill="auto"/>
          </w:tcPr>
          <w:p w14:paraId="5859C715" w14:textId="77777777" w:rsidR="000A0DD4" w:rsidRPr="007E0289" w:rsidRDefault="000A0DD4" w:rsidP="00032F08">
            <w:pPr>
              <w:tabs>
                <w:tab w:val="left" w:pos="-720"/>
              </w:tabs>
              <w:suppressAutoHyphens/>
              <w:jc w:val="both"/>
              <w:rPr>
                <w:rFonts w:ascii="Arial" w:hAnsi="Arial" w:cs="Arial"/>
                <w:sz w:val="20"/>
                <w:lang w:val="en-GB"/>
              </w:rPr>
            </w:pPr>
          </w:p>
        </w:tc>
        <w:tc>
          <w:tcPr>
            <w:tcW w:w="1872" w:type="dxa"/>
            <w:shd w:val="clear" w:color="auto" w:fill="auto"/>
          </w:tcPr>
          <w:p w14:paraId="07375509" w14:textId="77777777" w:rsidR="000A0DD4" w:rsidRPr="007E0289" w:rsidRDefault="000A0DD4" w:rsidP="00032F08">
            <w:pPr>
              <w:tabs>
                <w:tab w:val="left" w:pos="-720"/>
              </w:tabs>
              <w:suppressAutoHyphens/>
              <w:jc w:val="both"/>
              <w:rPr>
                <w:rFonts w:ascii="Arial" w:hAnsi="Arial" w:cs="Arial"/>
                <w:sz w:val="20"/>
                <w:lang w:val="en-GB"/>
              </w:rPr>
            </w:pPr>
          </w:p>
        </w:tc>
        <w:tc>
          <w:tcPr>
            <w:tcW w:w="2430" w:type="dxa"/>
            <w:shd w:val="clear" w:color="auto" w:fill="auto"/>
          </w:tcPr>
          <w:p w14:paraId="70C5FD07" w14:textId="77777777" w:rsidR="000A0DD4" w:rsidRPr="007E0289" w:rsidRDefault="000A0DD4" w:rsidP="00032F08">
            <w:pPr>
              <w:tabs>
                <w:tab w:val="left" w:pos="-720"/>
              </w:tabs>
              <w:suppressAutoHyphens/>
              <w:jc w:val="both"/>
              <w:rPr>
                <w:rFonts w:ascii="Arial" w:hAnsi="Arial" w:cs="Arial"/>
                <w:sz w:val="20"/>
                <w:lang w:val="en-GB"/>
              </w:rPr>
            </w:pPr>
          </w:p>
        </w:tc>
      </w:tr>
      <w:tr w:rsidR="000A0DD4" w:rsidRPr="007E0289" w14:paraId="2F49FEAB" w14:textId="77777777" w:rsidTr="00435DCB">
        <w:tc>
          <w:tcPr>
            <w:tcW w:w="4320" w:type="dxa"/>
            <w:shd w:val="clear" w:color="auto" w:fill="auto"/>
          </w:tcPr>
          <w:p w14:paraId="7E5F9CAE" w14:textId="77777777" w:rsidR="000A0DD4" w:rsidRPr="00062CA3" w:rsidRDefault="00062CA3" w:rsidP="00062CA3">
            <w:pPr>
              <w:tabs>
                <w:tab w:val="left" w:pos="-720"/>
              </w:tabs>
              <w:suppressAutoHyphens/>
              <w:rPr>
                <w:rFonts w:ascii="Arial" w:hAnsi="Arial" w:cs="Arial"/>
                <w:b/>
                <w:sz w:val="20"/>
                <w:lang w:val="en-GB"/>
              </w:rPr>
            </w:pPr>
            <w:r>
              <w:rPr>
                <w:rFonts w:ascii="Arial" w:hAnsi="Arial" w:cs="Arial"/>
                <w:b/>
                <w:sz w:val="20"/>
                <w:lang w:val="en-GB"/>
              </w:rPr>
              <w:t>11.0 Records of Pre-requisites, Competence Evaluation and Monitoring</w:t>
            </w:r>
          </w:p>
        </w:tc>
        <w:tc>
          <w:tcPr>
            <w:tcW w:w="990" w:type="dxa"/>
            <w:shd w:val="clear" w:color="auto" w:fill="auto"/>
          </w:tcPr>
          <w:p w14:paraId="350AC183" w14:textId="77777777" w:rsidR="000A0DD4" w:rsidRPr="007E0289" w:rsidRDefault="000A0DD4" w:rsidP="00B7365A">
            <w:pPr>
              <w:tabs>
                <w:tab w:val="left" w:pos="-720"/>
              </w:tabs>
              <w:suppressAutoHyphens/>
              <w:jc w:val="both"/>
              <w:rPr>
                <w:rFonts w:ascii="Arial" w:hAnsi="Arial" w:cs="Arial"/>
                <w:sz w:val="20"/>
                <w:lang w:val="en-GB"/>
              </w:rPr>
            </w:pPr>
          </w:p>
        </w:tc>
        <w:tc>
          <w:tcPr>
            <w:tcW w:w="2700" w:type="dxa"/>
            <w:shd w:val="clear" w:color="auto" w:fill="auto"/>
          </w:tcPr>
          <w:p w14:paraId="78AE93A1" w14:textId="77777777" w:rsidR="000A0DD4" w:rsidRPr="007E0289" w:rsidRDefault="000A0DD4" w:rsidP="00032F08">
            <w:pPr>
              <w:tabs>
                <w:tab w:val="left" w:pos="-720"/>
              </w:tabs>
              <w:suppressAutoHyphens/>
              <w:jc w:val="both"/>
              <w:rPr>
                <w:rFonts w:ascii="Arial" w:hAnsi="Arial" w:cs="Arial"/>
                <w:sz w:val="20"/>
                <w:lang w:val="en-GB"/>
              </w:rPr>
            </w:pPr>
          </w:p>
        </w:tc>
        <w:tc>
          <w:tcPr>
            <w:tcW w:w="2268" w:type="dxa"/>
            <w:shd w:val="clear" w:color="auto" w:fill="auto"/>
          </w:tcPr>
          <w:p w14:paraId="5C628DE9" w14:textId="77777777" w:rsidR="000A0DD4" w:rsidRPr="007E0289" w:rsidRDefault="000A0DD4" w:rsidP="00032F08">
            <w:pPr>
              <w:tabs>
                <w:tab w:val="left" w:pos="-720"/>
              </w:tabs>
              <w:suppressAutoHyphens/>
              <w:jc w:val="both"/>
              <w:rPr>
                <w:rFonts w:ascii="Arial" w:hAnsi="Arial" w:cs="Arial"/>
                <w:sz w:val="20"/>
                <w:lang w:val="en-GB"/>
              </w:rPr>
            </w:pPr>
          </w:p>
        </w:tc>
        <w:tc>
          <w:tcPr>
            <w:tcW w:w="1872" w:type="dxa"/>
            <w:shd w:val="clear" w:color="auto" w:fill="auto"/>
          </w:tcPr>
          <w:p w14:paraId="4BEAF863" w14:textId="77777777" w:rsidR="000A0DD4" w:rsidRPr="007E0289" w:rsidRDefault="000A0DD4" w:rsidP="00032F08">
            <w:pPr>
              <w:tabs>
                <w:tab w:val="left" w:pos="-720"/>
              </w:tabs>
              <w:suppressAutoHyphens/>
              <w:jc w:val="both"/>
              <w:rPr>
                <w:rFonts w:ascii="Arial" w:hAnsi="Arial" w:cs="Arial"/>
                <w:sz w:val="20"/>
                <w:lang w:val="en-GB"/>
              </w:rPr>
            </w:pPr>
          </w:p>
        </w:tc>
        <w:tc>
          <w:tcPr>
            <w:tcW w:w="2430" w:type="dxa"/>
            <w:shd w:val="clear" w:color="auto" w:fill="auto"/>
          </w:tcPr>
          <w:p w14:paraId="1047D884" w14:textId="77777777" w:rsidR="000A0DD4" w:rsidRPr="007E0289" w:rsidRDefault="000A0DD4" w:rsidP="00032F08">
            <w:pPr>
              <w:tabs>
                <w:tab w:val="left" w:pos="-720"/>
              </w:tabs>
              <w:suppressAutoHyphens/>
              <w:jc w:val="both"/>
              <w:rPr>
                <w:rFonts w:ascii="Arial" w:hAnsi="Arial" w:cs="Arial"/>
                <w:sz w:val="20"/>
                <w:lang w:val="en-GB"/>
              </w:rPr>
            </w:pPr>
          </w:p>
        </w:tc>
      </w:tr>
      <w:tr w:rsidR="000A0DD4" w:rsidRPr="007E0289" w14:paraId="63E80A4C" w14:textId="77777777" w:rsidTr="00435DCB">
        <w:tc>
          <w:tcPr>
            <w:tcW w:w="4320" w:type="dxa"/>
            <w:shd w:val="clear" w:color="auto" w:fill="auto"/>
          </w:tcPr>
          <w:p w14:paraId="44BBC13C" w14:textId="77777777" w:rsidR="000A0DD4" w:rsidRPr="007E0289" w:rsidRDefault="00062CA3" w:rsidP="00062CA3">
            <w:pPr>
              <w:tabs>
                <w:tab w:val="left" w:pos="-720"/>
              </w:tabs>
              <w:suppressAutoHyphens/>
              <w:rPr>
                <w:rFonts w:ascii="Arial" w:hAnsi="Arial" w:cs="Arial"/>
                <w:sz w:val="20"/>
                <w:lang w:val="en-GB"/>
              </w:rPr>
            </w:pPr>
            <w:r w:rsidRPr="00062CA3">
              <w:rPr>
                <w:rFonts w:ascii="Arial" w:hAnsi="Arial" w:cs="Arial"/>
                <w:sz w:val="20"/>
                <w:lang w:val="en-GB"/>
              </w:rPr>
              <w:t>Auditing Organizations shall maintain current and accurate records associated with the evaluation and maintenance of competencies.</w:t>
            </w:r>
          </w:p>
        </w:tc>
        <w:tc>
          <w:tcPr>
            <w:tcW w:w="990" w:type="dxa"/>
            <w:shd w:val="clear" w:color="auto" w:fill="auto"/>
          </w:tcPr>
          <w:p w14:paraId="71F0EFD6" w14:textId="77777777" w:rsidR="000A0DD4" w:rsidRPr="007E0289" w:rsidRDefault="00062CA3" w:rsidP="00B7365A">
            <w:pPr>
              <w:tabs>
                <w:tab w:val="left" w:pos="-720"/>
              </w:tabs>
              <w:suppressAutoHyphens/>
              <w:jc w:val="both"/>
              <w:rPr>
                <w:rFonts w:ascii="Arial" w:hAnsi="Arial" w:cs="Arial"/>
                <w:sz w:val="20"/>
                <w:lang w:val="en-GB"/>
              </w:rPr>
            </w:pPr>
            <w:r>
              <w:rPr>
                <w:rFonts w:ascii="Arial" w:hAnsi="Arial" w:cs="Arial"/>
                <w:sz w:val="20"/>
                <w:lang w:val="en-GB"/>
              </w:rPr>
              <w:t>11.0</w:t>
            </w:r>
          </w:p>
        </w:tc>
        <w:tc>
          <w:tcPr>
            <w:tcW w:w="2700" w:type="dxa"/>
            <w:shd w:val="clear" w:color="auto" w:fill="auto"/>
          </w:tcPr>
          <w:p w14:paraId="432DEB2A" w14:textId="77777777" w:rsidR="000A0DD4" w:rsidRPr="007E0289" w:rsidRDefault="000A0DD4" w:rsidP="00032F08">
            <w:pPr>
              <w:tabs>
                <w:tab w:val="left" w:pos="-720"/>
              </w:tabs>
              <w:suppressAutoHyphens/>
              <w:jc w:val="both"/>
              <w:rPr>
                <w:rFonts w:ascii="Arial" w:hAnsi="Arial" w:cs="Arial"/>
                <w:sz w:val="20"/>
                <w:lang w:val="en-GB"/>
              </w:rPr>
            </w:pPr>
          </w:p>
        </w:tc>
        <w:tc>
          <w:tcPr>
            <w:tcW w:w="2268" w:type="dxa"/>
            <w:shd w:val="clear" w:color="auto" w:fill="auto"/>
          </w:tcPr>
          <w:p w14:paraId="53A37F00" w14:textId="77777777" w:rsidR="000A0DD4" w:rsidRPr="007E0289" w:rsidRDefault="000A0DD4" w:rsidP="00032F08">
            <w:pPr>
              <w:tabs>
                <w:tab w:val="left" w:pos="-720"/>
              </w:tabs>
              <w:suppressAutoHyphens/>
              <w:jc w:val="both"/>
              <w:rPr>
                <w:rFonts w:ascii="Arial" w:hAnsi="Arial" w:cs="Arial"/>
                <w:sz w:val="20"/>
                <w:lang w:val="en-GB"/>
              </w:rPr>
            </w:pPr>
          </w:p>
        </w:tc>
        <w:tc>
          <w:tcPr>
            <w:tcW w:w="1872" w:type="dxa"/>
            <w:shd w:val="clear" w:color="auto" w:fill="auto"/>
          </w:tcPr>
          <w:p w14:paraId="424C0D8C" w14:textId="77777777" w:rsidR="000A0DD4" w:rsidRPr="007E0289" w:rsidRDefault="000A0DD4" w:rsidP="00032F08">
            <w:pPr>
              <w:tabs>
                <w:tab w:val="left" w:pos="-720"/>
              </w:tabs>
              <w:suppressAutoHyphens/>
              <w:jc w:val="both"/>
              <w:rPr>
                <w:rFonts w:ascii="Arial" w:hAnsi="Arial" w:cs="Arial"/>
                <w:sz w:val="20"/>
                <w:lang w:val="en-GB"/>
              </w:rPr>
            </w:pPr>
          </w:p>
        </w:tc>
        <w:tc>
          <w:tcPr>
            <w:tcW w:w="2430" w:type="dxa"/>
            <w:shd w:val="clear" w:color="auto" w:fill="auto"/>
          </w:tcPr>
          <w:p w14:paraId="7AB098EF" w14:textId="77777777" w:rsidR="000A0DD4" w:rsidRPr="007E0289" w:rsidRDefault="000A0DD4" w:rsidP="00032F08">
            <w:pPr>
              <w:tabs>
                <w:tab w:val="left" w:pos="-720"/>
              </w:tabs>
              <w:suppressAutoHyphens/>
              <w:jc w:val="both"/>
              <w:rPr>
                <w:rFonts w:ascii="Arial" w:hAnsi="Arial" w:cs="Arial"/>
                <w:sz w:val="20"/>
                <w:lang w:val="en-GB"/>
              </w:rPr>
            </w:pPr>
          </w:p>
        </w:tc>
      </w:tr>
      <w:tr w:rsidR="000A0DD4" w:rsidRPr="007E0289" w14:paraId="60923B49" w14:textId="77777777" w:rsidTr="00435DCB">
        <w:tc>
          <w:tcPr>
            <w:tcW w:w="4320" w:type="dxa"/>
            <w:shd w:val="clear" w:color="auto" w:fill="auto"/>
          </w:tcPr>
          <w:p w14:paraId="57E00104" w14:textId="77777777" w:rsidR="00062CA3" w:rsidRPr="00062CA3" w:rsidRDefault="00062CA3" w:rsidP="00062CA3">
            <w:pPr>
              <w:tabs>
                <w:tab w:val="left" w:pos="-720"/>
              </w:tabs>
              <w:suppressAutoHyphens/>
              <w:rPr>
                <w:rFonts w:ascii="Arial" w:hAnsi="Arial" w:cs="Arial"/>
                <w:sz w:val="20"/>
                <w:lang w:val="en-GB"/>
              </w:rPr>
            </w:pPr>
            <w:r w:rsidRPr="00062CA3">
              <w:rPr>
                <w:rFonts w:ascii="Arial" w:hAnsi="Arial" w:cs="Arial"/>
                <w:sz w:val="20"/>
                <w:lang w:val="en-GB"/>
              </w:rPr>
              <w:t>Auditor competence files and audit logs shall demonstrate how auditors meet the requirements contained in this document and are to include:</w:t>
            </w:r>
          </w:p>
          <w:p w14:paraId="4793D683" w14:textId="77777777" w:rsidR="00062CA3" w:rsidRPr="00062CA3" w:rsidRDefault="00062CA3" w:rsidP="00062CA3">
            <w:pPr>
              <w:tabs>
                <w:tab w:val="left" w:pos="-720"/>
              </w:tabs>
              <w:suppressAutoHyphens/>
              <w:rPr>
                <w:rFonts w:ascii="Arial" w:hAnsi="Arial" w:cs="Arial"/>
                <w:sz w:val="20"/>
                <w:lang w:val="en-GB"/>
              </w:rPr>
            </w:pPr>
          </w:p>
          <w:p w14:paraId="0D993430" w14:textId="77777777" w:rsidR="00062CA3" w:rsidRPr="00062CA3" w:rsidRDefault="00062CA3" w:rsidP="00062CA3">
            <w:pPr>
              <w:tabs>
                <w:tab w:val="left" w:pos="-720"/>
              </w:tabs>
              <w:suppressAutoHyphens/>
              <w:rPr>
                <w:rFonts w:ascii="Arial" w:hAnsi="Arial" w:cs="Arial"/>
                <w:sz w:val="20"/>
                <w:lang w:val="en-GB"/>
              </w:rPr>
            </w:pPr>
            <w:r w:rsidRPr="00062CA3">
              <w:rPr>
                <w:rFonts w:ascii="Arial" w:hAnsi="Arial" w:cs="Arial"/>
                <w:sz w:val="20"/>
                <w:lang w:val="en-GB"/>
              </w:rPr>
              <w:t>•</w:t>
            </w:r>
            <w:r>
              <w:rPr>
                <w:rFonts w:ascii="Arial" w:hAnsi="Arial" w:cs="Arial"/>
                <w:sz w:val="20"/>
                <w:lang w:val="en-GB"/>
              </w:rPr>
              <w:t xml:space="preserve"> </w:t>
            </w:r>
            <w:r w:rsidRPr="00062CA3">
              <w:rPr>
                <w:rFonts w:ascii="Arial" w:hAnsi="Arial" w:cs="Arial"/>
                <w:sz w:val="20"/>
                <w:lang w:val="en-GB"/>
              </w:rPr>
              <w:t>Auditor name, position, and contact information.</w:t>
            </w:r>
          </w:p>
          <w:p w14:paraId="4973CBAF" w14:textId="77777777" w:rsidR="00062CA3" w:rsidRPr="00062CA3" w:rsidRDefault="00062CA3" w:rsidP="00062CA3">
            <w:pPr>
              <w:tabs>
                <w:tab w:val="left" w:pos="-720"/>
              </w:tabs>
              <w:suppressAutoHyphens/>
              <w:rPr>
                <w:rFonts w:ascii="Arial" w:hAnsi="Arial" w:cs="Arial"/>
                <w:sz w:val="20"/>
                <w:lang w:val="en-GB"/>
              </w:rPr>
            </w:pPr>
            <w:r w:rsidRPr="00062CA3">
              <w:rPr>
                <w:rFonts w:ascii="Arial" w:hAnsi="Arial" w:cs="Arial"/>
                <w:sz w:val="20"/>
                <w:lang w:val="en-GB"/>
              </w:rPr>
              <w:t>•</w:t>
            </w:r>
            <w:r>
              <w:rPr>
                <w:rFonts w:ascii="Arial" w:hAnsi="Arial" w:cs="Arial"/>
                <w:sz w:val="20"/>
                <w:lang w:val="en-GB"/>
              </w:rPr>
              <w:t xml:space="preserve"> </w:t>
            </w:r>
            <w:r w:rsidRPr="00062CA3">
              <w:rPr>
                <w:rFonts w:ascii="Arial" w:hAnsi="Arial" w:cs="Arial"/>
                <w:sz w:val="20"/>
                <w:lang w:val="en-GB"/>
              </w:rPr>
              <w:t xml:space="preserve">Pre-requisite and subsequent education </w:t>
            </w:r>
          </w:p>
          <w:p w14:paraId="7A59E5E4" w14:textId="77777777" w:rsidR="00062CA3" w:rsidRPr="00062CA3" w:rsidRDefault="00062CA3" w:rsidP="00062CA3">
            <w:pPr>
              <w:tabs>
                <w:tab w:val="left" w:pos="-720"/>
              </w:tabs>
              <w:suppressAutoHyphens/>
              <w:rPr>
                <w:rFonts w:ascii="Arial" w:hAnsi="Arial" w:cs="Arial"/>
                <w:sz w:val="20"/>
                <w:lang w:val="en-GB"/>
              </w:rPr>
            </w:pPr>
            <w:r w:rsidRPr="00062CA3">
              <w:rPr>
                <w:rFonts w:ascii="Arial" w:hAnsi="Arial" w:cs="Arial"/>
                <w:sz w:val="20"/>
                <w:lang w:val="en-GB"/>
              </w:rPr>
              <w:t>•</w:t>
            </w:r>
            <w:r>
              <w:rPr>
                <w:rFonts w:ascii="Arial" w:hAnsi="Arial" w:cs="Arial"/>
                <w:sz w:val="20"/>
                <w:lang w:val="en-GB"/>
              </w:rPr>
              <w:t xml:space="preserve"> </w:t>
            </w:r>
            <w:r w:rsidRPr="00062CA3">
              <w:rPr>
                <w:rFonts w:ascii="Arial" w:hAnsi="Arial" w:cs="Arial"/>
                <w:sz w:val="20"/>
                <w:lang w:val="en-GB"/>
              </w:rPr>
              <w:t>Results of evaluation of the Auditor’s competence in the role of Lead Auditor/Final Reviewer, Technical Expert, or Auditor according to the requirements in this document.</w:t>
            </w:r>
          </w:p>
          <w:p w14:paraId="65D55C8E" w14:textId="77777777" w:rsidR="00062CA3" w:rsidRPr="00062CA3" w:rsidRDefault="00062CA3" w:rsidP="00062CA3">
            <w:pPr>
              <w:tabs>
                <w:tab w:val="left" w:pos="-720"/>
              </w:tabs>
              <w:suppressAutoHyphens/>
              <w:rPr>
                <w:rFonts w:ascii="Arial" w:hAnsi="Arial" w:cs="Arial"/>
                <w:sz w:val="20"/>
                <w:lang w:val="en-GB"/>
              </w:rPr>
            </w:pPr>
            <w:r w:rsidRPr="00062CA3">
              <w:rPr>
                <w:rFonts w:ascii="Arial" w:hAnsi="Arial" w:cs="Arial"/>
                <w:sz w:val="20"/>
                <w:lang w:val="en-GB"/>
              </w:rPr>
              <w:t>•</w:t>
            </w:r>
            <w:r>
              <w:rPr>
                <w:rFonts w:ascii="Arial" w:hAnsi="Arial" w:cs="Arial"/>
                <w:sz w:val="20"/>
                <w:lang w:val="en-GB"/>
              </w:rPr>
              <w:t xml:space="preserve"> </w:t>
            </w:r>
            <w:r w:rsidRPr="00062CA3">
              <w:rPr>
                <w:rFonts w:ascii="Arial" w:hAnsi="Arial" w:cs="Arial"/>
                <w:sz w:val="20"/>
                <w:lang w:val="en-GB"/>
              </w:rPr>
              <w:t>Audit/Inspection/Assessment experience</w:t>
            </w:r>
          </w:p>
          <w:p w14:paraId="454C8FD3" w14:textId="77777777" w:rsidR="00062CA3" w:rsidRPr="00062CA3" w:rsidRDefault="00062CA3" w:rsidP="00062CA3">
            <w:pPr>
              <w:tabs>
                <w:tab w:val="left" w:pos="-720"/>
              </w:tabs>
              <w:suppressAutoHyphens/>
              <w:rPr>
                <w:rFonts w:ascii="Arial" w:hAnsi="Arial" w:cs="Arial"/>
                <w:sz w:val="20"/>
                <w:lang w:val="en-GB"/>
              </w:rPr>
            </w:pPr>
            <w:r w:rsidRPr="00062CA3">
              <w:rPr>
                <w:rFonts w:ascii="Arial" w:hAnsi="Arial" w:cs="Arial"/>
                <w:sz w:val="20"/>
                <w:lang w:val="en-GB"/>
              </w:rPr>
              <w:t>•</w:t>
            </w:r>
            <w:r>
              <w:rPr>
                <w:rFonts w:ascii="Arial" w:hAnsi="Arial" w:cs="Arial"/>
                <w:sz w:val="20"/>
                <w:lang w:val="en-GB"/>
              </w:rPr>
              <w:t xml:space="preserve"> </w:t>
            </w:r>
            <w:r w:rsidRPr="00062CA3">
              <w:rPr>
                <w:rFonts w:ascii="Arial" w:hAnsi="Arial" w:cs="Arial"/>
                <w:sz w:val="20"/>
                <w:lang w:val="en-GB"/>
              </w:rPr>
              <w:t>Training participation and outcomes</w:t>
            </w:r>
          </w:p>
          <w:p w14:paraId="25365C22" w14:textId="77777777" w:rsidR="00062CA3" w:rsidRPr="00062CA3" w:rsidRDefault="00062CA3" w:rsidP="00062CA3">
            <w:pPr>
              <w:tabs>
                <w:tab w:val="left" w:pos="-720"/>
              </w:tabs>
              <w:suppressAutoHyphens/>
              <w:rPr>
                <w:rFonts w:ascii="Arial" w:hAnsi="Arial" w:cs="Arial"/>
                <w:sz w:val="20"/>
                <w:lang w:val="en-GB"/>
              </w:rPr>
            </w:pPr>
            <w:r w:rsidRPr="00062CA3">
              <w:rPr>
                <w:rFonts w:ascii="Arial" w:hAnsi="Arial" w:cs="Arial"/>
                <w:sz w:val="20"/>
                <w:lang w:val="en-GB"/>
              </w:rPr>
              <w:t>•</w:t>
            </w:r>
            <w:r>
              <w:rPr>
                <w:rFonts w:ascii="Arial" w:hAnsi="Arial" w:cs="Arial"/>
                <w:sz w:val="20"/>
                <w:lang w:val="en-GB"/>
              </w:rPr>
              <w:t xml:space="preserve"> </w:t>
            </w:r>
            <w:r w:rsidRPr="00062CA3">
              <w:rPr>
                <w:rFonts w:ascii="Arial" w:hAnsi="Arial" w:cs="Arial"/>
                <w:sz w:val="20"/>
                <w:lang w:val="en-GB"/>
              </w:rPr>
              <w:t>Scope of demonstrated competence to perform  audits including any restrictions (e.g. due to prior experience with a manufacturer which could be considered a conflict of interest)</w:t>
            </w:r>
          </w:p>
          <w:p w14:paraId="31794CF5" w14:textId="77777777" w:rsidR="000A0DD4" w:rsidRPr="007E0289" w:rsidRDefault="00062CA3" w:rsidP="00062CA3">
            <w:pPr>
              <w:tabs>
                <w:tab w:val="left" w:pos="-720"/>
              </w:tabs>
              <w:suppressAutoHyphens/>
              <w:rPr>
                <w:rFonts w:ascii="Arial" w:hAnsi="Arial" w:cs="Arial"/>
                <w:sz w:val="20"/>
                <w:lang w:val="en-GB"/>
              </w:rPr>
            </w:pPr>
            <w:r w:rsidRPr="00062CA3">
              <w:rPr>
                <w:rFonts w:ascii="Arial" w:hAnsi="Arial" w:cs="Arial"/>
                <w:sz w:val="20"/>
                <w:lang w:val="en-GB"/>
              </w:rPr>
              <w:t>•</w:t>
            </w:r>
            <w:r>
              <w:rPr>
                <w:rFonts w:ascii="Arial" w:hAnsi="Arial" w:cs="Arial"/>
                <w:sz w:val="20"/>
                <w:lang w:val="en-GB"/>
              </w:rPr>
              <w:t xml:space="preserve"> </w:t>
            </w:r>
            <w:r w:rsidRPr="00062CA3">
              <w:rPr>
                <w:rFonts w:ascii="Arial" w:hAnsi="Arial" w:cs="Arial"/>
                <w:sz w:val="20"/>
                <w:lang w:val="en-GB"/>
              </w:rPr>
              <w:t>An Audit Log</w:t>
            </w:r>
          </w:p>
        </w:tc>
        <w:tc>
          <w:tcPr>
            <w:tcW w:w="990" w:type="dxa"/>
            <w:shd w:val="clear" w:color="auto" w:fill="auto"/>
          </w:tcPr>
          <w:p w14:paraId="158A2D38" w14:textId="77777777" w:rsidR="000A0DD4" w:rsidRPr="007E0289" w:rsidRDefault="00062CA3" w:rsidP="00B7365A">
            <w:pPr>
              <w:tabs>
                <w:tab w:val="left" w:pos="-720"/>
              </w:tabs>
              <w:suppressAutoHyphens/>
              <w:jc w:val="both"/>
              <w:rPr>
                <w:rFonts w:ascii="Arial" w:hAnsi="Arial" w:cs="Arial"/>
                <w:sz w:val="20"/>
                <w:lang w:val="en-GB"/>
              </w:rPr>
            </w:pPr>
            <w:r>
              <w:rPr>
                <w:rFonts w:ascii="Arial" w:hAnsi="Arial" w:cs="Arial"/>
                <w:sz w:val="20"/>
                <w:lang w:val="en-GB"/>
              </w:rPr>
              <w:t>11.0</w:t>
            </w:r>
          </w:p>
        </w:tc>
        <w:tc>
          <w:tcPr>
            <w:tcW w:w="2700" w:type="dxa"/>
            <w:shd w:val="clear" w:color="auto" w:fill="auto"/>
          </w:tcPr>
          <w:p w14:paraId="70F58B7E" w14:textId="77777777" w:rsidR="000A0DD4" w:rsidRPr="007E0289" w:rsidRDefault="000A0DD4" w:rsidP="00032F08">
            <w:pPr>
              <w:tabs>
                <w:tab w:val="left" w:pos="-720"/>
              </w:tabs>
              <w:suppressAutoHyphens/>
              <w:jc w:val="both"/>
              <w:rPr>
                <w:rFonts w:ascii="Arial" w:hAnsi="Arial" w:cs="Arial"/>
                <w:sz w:val="20"/>
                <w:lang w:val="en-GB"/>
              </w:rPr>
            </w:pPr>
          </w:p>
        </w:tc>
        <w:tc>
          <w:tcPr>
            <w:tcW w:w="2268" w:type="dxa"/>
            <w:shd w:val="clear" w:color="auto" w:fill="auto"/>
          </w:tcPr>
          <w:p w14:paraId="16F54BEC" w14:textId="77777777" w:rsidR="000A0DD4" w:rsidRPr="007E0289" w:rsidRDefault="000A0DD4" w:rsidP="00032F08">
            <w:pPr>
              <w:tabs>
                <w:tab w:val="left" w:pos="-720"/>
              </w:tabs>
              <w:suppressAutoHyphens/>
              <w:jc w:val="both"/>
              <w:rPr>
                <w:rFonts w:ascii="Arial" w:hAnsi="Arial" w:cs="Arial"/>
                <w:sz w:val="20"/>
                <w:lang w:val="en-GB"/>
              </w:rPr>
            </w:pPr>
          </w:p>
        </w:tc>
        <w:tc>
          <w:tcPr>
            <w:tcW w:w="1872" w:type="dxa"/>
            <w:shd w:val="clear" w:color="auto" w:fill="auto"/>
          </w:tcPr>
          <w:p w14:paraId="5B6E6CFB" w14:textId="77777777" w:rsidR="000A0DD4" w:rsidRPr="007E0289" w:rsidRDefault="000A0DD4" w:rsidP="00032F08">
            <w:pPr>
              <w:tabs>
                <w:tab w:val="left" w:pos="-720"/>
              </w:tabs>
              <w:suppressAutoHyphens/>
              <w:jc w:val="both"/>
              <w:rPr>
                <w:rFonts w:ascii="Arial" w:hAnsi="Arial" w:cs="Arial"/>
                <w:sz w:val="20"/>
                <w:lang w:val="en-GB"/>
              </w:rPr>
            </w:pPr>
          </w:p>
        </w:tc>
        <w:tc>
          <w:tcPr>
            <w:tcW w:w="2430" w:type="dxa"/>
            <w:shd w:val="clear" w:color="auto" w:fill="auto"/>
          </w:tcPr>
          <w:p w14:paraId="3657C7A1" w14:textId="77777777" w:rsidR="000A0DD4" w:rsidRPr="007E0289" w:rsidRDefault="000A0DD4" w:rsidP="00032F08">
            <w:pPr>
              <w:tabs>
                <w:tab w:val="left" w:pos="-720"/>
              </w:tabs>
              <w:suppressAutoHyphens/>
              <w:jc w:val="both"/>
              <w:rPr>
                <w:rFonts w:ascii="Arial" w:hAnsi="Arial" w:cs="Arial"/>
                <w:sz w:val="20"/>
                <w:lang w:val="en-GB"/>
              </w:rPr>
            </w:pPr>
          </w:p>
        </w:tc>
      </w:tr>
      <w:tr w:rsidR="000A0DD4" w:rsidRPr="007E0289" w14:paraId="3D20459A" w14:textId="77777777" w:rsidTr="00435DCB">
        <w:tc>
          <w:tcPr>
            <w:tcW w:w="4320" w:type="dxa"/>
            <w:shd w:val="clear" w:color="auto" w:fill="auto"/>
          </w:tcPr>
          <w:p w14:paraId="64F94A84" w14:textId="77777777" w:rsidR="000A0DD4" w:rsidRPr="00062CA3" w:rsidRDefault="00062CA3" w:rsidP="005F1C4D">
            <w:pPr>
              <w:tabs>
                <w:tab w:val="left" w:pos="-720"/>
              </w:tabs>
              <w:suppressAutoHyphens/>
              <w:rPr>
                <w:rFonts w:ascii="Arial" w:hAnsi="Arial" w:cs="Arial"/>
                <w:sz w:val="20"/>
                <w:lang w:val="en-GB"/>
              </w:rPr>
            </w:pPr>
            <w:r w:rsidRPr="00062CA3">
              <w:rPr>
                <w:rFonts w:ascii="Arial" w:hAnsi="Arial" w:cs="Arial"/>
                <w:sz w:val="20"/>
                <w:lang w:val="en-GB"/>
              </w:rPr>
              <w:t>An Auditing Organization shall make these records available to the recognizing Regulatory Authority(s) upon request.</w:t>
            </w:r>
          </w:p>
        </w:tc>
        <w:tc>
          <w:tcPr>
            <w:tcW w:w="990" w:type="dxa"/>
            <w:shd w:val="clear" w:color="auto" w:fill="auto"/>
          </w:tcPr>
          <w:p w14:paraId="4AAC927A" w14:textId="77777777" w:rsidR="000A0DD4" w:rsidRPr="007E0289" w:rsidRDefault="00062CA3" w:rsidP="00032F08">
            <w:pPr>
              <w:tabs>
                <w:tab w:val="left" w:pos="-720"/>
              </w:tabs>
              <w:suppressAutoHyphens/>
              <w:jc w:val="both"/>
              <w:rPr>
                <w:rFonts w:ascii="Arial" w:hAnsi="Arial" w:cs="Arial"/>
                <w:sz w:val="20"/>
                <w:lang w:val="en-GB"/>
              </w:rPr>
            </w:pPr>
            <w:r>
              <w:rPr>
                <w:rFonts w:ascii="Arial" w:hAnsi="Arial" w:cs="Arial"/>
                <w:sz w:val="20"/>
                <w:lang w:val="en-GB"/>
              </w:rPr>
              <w:t>11.0</w:t>
            </w:r>
          </w:p>
        </w:tc>
        <w:tc>
          <w:tcPr>
            <w:tcW w:w="2700" w:type="dxa"/>
            <w:shd w:val="clear" w:color="auto" w:fill="auto"/>
          </w:tcPr>
          <w:p w14:paraId="597C3B12" w14:textId="77777777" w:rsidR="000A0DD4" w:rsidRPr="007E0289" w:rsidRDefault="000A0DD4" w:rsidP="00032F08">
            <w:pPr>
              <w:tabs>
                <w:tab w:val="left" w:pos="-720"/>
              </w:tabs>
              <w:suppressAutoHyphens/>
              <w:jc w:val="both"/>
              <w:rPr>
                <w:rFonts w:ascii="Arial" w:hAnsi="Arial" w:cs="Arial"/>
                <w:sz w:val="20"/>
                <w:lang w:val="en-GB"/>
              </w:rPr>
            </w:pPr>
          </w:p>
        </w:tc>
        <w:tc>
          <w:tcPr>
            <w:tcW w:w="2268" w:type="dxa"/>
            <w:shd w:val="clear" w:color="auto" w:fill="auto"/>
          </w:tcPr>
          <w:p w14:paraId="0DF2F8D5" w14:textId="77777777" w:rsidR="000A0DD4" w:rsidRPr="007E0289" w:rsidRDefault="000A0DD4" w:rsidP="00032F08">
            <w:pPr>
              <w:tabs>
                <w:tab w:val="left" w:pos="-720"/>
              </w:tabs>
              <w:suppressAutoHyphens/>
              <w:jc w:val="both"/>
              <w:rPr>
                <w:rFonts w:ascii="Arial" w:hAnsi="Arial" w:cs="Arial"/>
                <w:sz w:val="20"/>
                <w:lang w:val="en-GB"/>
              </w:rPr>
            </w:pPr>
          </w:p>
        </w:tc>
        <w:tc>
          <w:tcPr>
            <w:tcW w:w="1872" w:type="dxa"/>
            <w:shd w:val="clear" w:color="auto" w:fill="auto"/>
          </w:tcPr>
          <w:p w14:paraId="3D40CE4F" w14:textId="77777777" w:rsidR="000A0DD4" w:rsidRPr="007E0289" w:rsidRDefault="000A0DD4" w:rsidP="00032F08">
            <w:pPr>
              <w:tabs>
                <w:tab w:val="left" w:pos="-720"/>
              </w:tabs>
              <w:suppressAutoHyphens/>
              <w:jc w:val="both"/>
              <w:rPr>
                <w:rFonts w:ascii="Arial" w:hAnsi="Arial" w:cs="Arial"/>
                <w:sz w:val="20"/>
                <w:lang w:val="en-GB"/>
              </w:rPr>
            </w:pPr>
          </w:p>
        </w:tc>
        <w:tc>
          <w:tcPr>
            <w:tcW w:w="2430" w:type="dxa"/>
            <w:shd w:val="clear" w:color="auto" w:fill="auto"/>
          </w:tcPr>
          <w:p w14:paraId="7A3778C0" w14:textId="77777777" w:rsidR="000A0DD4" w:rsidRPr="007E0289" w:rsidRDefault="000A0DD4" w:rsidP="00032F08">
            <w:pPr>
              <w:tabs>
                <w:tab w:val="left" w:pos="-720"/>
              </w:tabs>
              <w:suppressAutoHyphens/>
              <w:jc w:val="both"/>
              <w:rPr>
                <w:rFonts w:ascii="Arial" w:hAnsi="Arial" w:cs="Arial"/>
                <w:sz w:val="20"/>
                <w:lang w:val="en-GB"/>
              </w:rPr>
            </w:pPr>
          </w:p>
        </w:tc>
      </w:tr>
      <w:tr w:rsidR="000A0DD4" w:rsidRPr="007E0289" w14:paraId="13D926BA" w14:textId="77777777" w:rsidTr="00435DCB">
        <w:tc>
          <w:tcPr>
            <w:tcW w:w="4320" w:type="dxa"/>
            <w:shd w:val="clear" w:color="auto" w:fill="auto"/>
          </w:tcPr>
          <w:p w14:paraId="1A1AF57F" w14:textId="77777777" w:rsidR="000A0DD4" w:rsidRPr="00062CA3" w:rsidRDefault="00062CA3" w:rsidP="00032F08">
            <w:pPr>
              <w:tabs>
                <w:tab w:val="left" w:pos="-720"/>
              </w:tabs>
              <w:suppressAutoHyphens/>
              <w:rPr>
                <w:rFonts w:ascii="Arial" w:hAnsi="Arial" w:cs="Arial"/>
                <w:sz w:val="20"/>
                <w:lang w:val="en-GB"/>
              </w:rPr>
            </w:pPr>
            <w:r w:rsidRPr="00062CA3">
              <w:rPr>
                <w:rFonts w:ascii="Arial" w:hAnsi="Arial" w:cs="Arial"/>
                <w:sz w:val="20"/>
                <w:lang w:val="en-GB"/>
              </w:rPr>
              <w:t>The Auditing Organization shall maintain a list of Lead Auditors, Auditors, and Technical Experts.  The list is to be reviewed annually and updated as necessary.</w:t>
            </w:r>
          </w:p>
        </w:tc>
        <w:tc>
          <w:tcPr>
            <w:tcW w:w="990" w:type="dxa"/>
            <w:shd w:val="clear" w:color="auto" w:fill="auto"/>
          </w:tcPr>
          <w:p w14:paraId="1748C6BB" w14:textId="77777777" w:rsidR="000A0DD4" w:rsidRPr="007E0289" w:rsidRDefault="00062CA3" w:rsidP="00032F08">
            <w:pPr>
              <w:tabs>
                <w:tab w:val="left" w:pos="-720"/>
              </w:tabs>
              <w:suppressAutoHyphens/>
              <w:jc w:val="both"/>
              <w:rPr>
                <w:rFonts w:ascii="Arial" w:hAnsi="Arial" w:cs="Arial"/>
                <w:sz w:val="20"/>
                <w:lang w:val="en-GB"/>
              </w:rPr>
            </w:pPr>
            <w:r>
              <w:rPr>
                <w:rFonts w:ascii="Arial" w:hAnsi="Arial" w:cs="Arial"/>
                <w:sz w:val="20"/>
                <w:lang w:val="en-GB"/>
              </w:rPr>
              <w:t>11.0</w:t>
            </w:r>
          </w:p>
        </w:tc>
        <w:tc>
          <w:tcPr>
            <w:tcW w:w="2700" w:type="dxa"/>
            <w:shd w:val="clear" w:color="auto" w:fill="auto"/>
          </w:tcPr>
          <w:p w14:paraId="5DFCB33F" w14:textId="77777777" w:rsidR="000A0DD4" w:rsidRPr="007E0289" w:rsidRDefault="000A0DD4" w:rsidP="00032F08">
            <w:pPr>
              <w:tabs>
                <w:tab w:val="left" w:pos="-720"/>
              </w:tabs>
              <w:suppressAutoHyphens/>
              <w:jc w:val="both"/>
              <w:rPr>
                <w:rFonts w:ascii="Arial" w:hAnsi="Arial" w:cs="Arial"/>
                <w:sz w:val="20"/>
                <w:lang w:val="en-GB"/>
              </w:rPr>
            </w:pPr>
          </w:p>
        </w:tc>
        <w:tc>
          <w:tcPr>
            <w:tcW w:w="2268" w:type="dxa"/>
            <w:shd w:val="clear" w:color="auto" w:fill="auto"/>
          </w:tcPr>
          <w:p w14:paraId="42756462" w14:textId="77777777" w:rsidR="000A0DD4" w:rsidRPr="007E0289" w:rsidRDefault="000A0DD4" w:rsidP="00032F08">
            <w:pPr>
              <w:tabs>
                <w:tab w:val="left" w:pos="-720"/>
              </w:tabs>
              <w:suppressAutoHyphens/>
              <w:jc w:val="both"/>
              <w:rPr>
                <w:rFonts w:ascii="Arial" w:hAnsi="Arial" w:cs="Arial"/>
                <w:sz w:val="20"/>
                <w:lang w:val="en-GB"/>
              </w:rPr>
            </w:pPr>
          </w:p>
        </w:tc>
        <w:tc>
          <w:tcPr>
            <w:tcW w:w="1872" w:type="dxa"/>
            <w:shd w:val="clear" w:color="auto" w:fill="auto"/>
          </w:tcPr>
          <w:p w14:paraId="2C98DE0B" w14:textId="77777777" w:rsidR="000A0DD4" w:rsidRPr="007E0289" w:rsidRDefault="000A0DD4" w:rsidP="00032F08">
            <w:pPr>
              <w:tabs>
                <w:tab w:val="left" w:pos="-720"/>
              </w:tabs>
              <w:suppressAutoHyphens/>
              <w:jc w:val="both"/>
              <w:rPr>
                <w:rFonts w:ascii="Arial" w:hAnsi="Arial" w:cs="Arial"/>
                <w:sz w:val="20"/>
                <w:lang w:val="en-GB"/>
              </w:rPr>
            </w:pPr>
          </w:p>
        </w:tc>
        <w:tc>
          <w:tcPr>
            <w:tcW w:w="2430" w:type="dxa"/>
            <w:shd w:val="clear" w:color="auto" w:fill="auto"/>
          </w:tcPr>
          <w:p w14:paraId="7F8B08AF" w14:textId="77777777" w:rsidR="000A0DD4" w:rsidRPr="007E0289" w:rsidRDefault="000A0DD4" w:rsidP="00032F08">
            <w:pPr>
              <w:tabs>
                <w:tab w:val="left" w:pos="-720"/>
              </w:tabs>
              <w:suppressAutoHyphens/>
              <w:jc w:val="both"/>
              <w:rPr>
                <w:rFonts w:ascii="Arial" w:hAnsi="Arial" w:cs="Arial"/>
                <w:sz w:val="20"/>
                <w:lang w:val="en-GB"/>
              </w:rPr>
            </w:pPr>
          </w:p>
        </w:tc>
      </w:tr>
      <w:tr w:rsidR="000A0DD4" w:rsidRPr="007E0289" w14:paraId="13CBB0D0" w14:textId="77777777" w:rsidTr="00435DCB">
        <w:tc>
          <w:tcPr>
            <w:tcW w:w="4320" w:type="dxa"/>
            <w:shd w:val="clear" w:color="auto" w:fill="auto"/>
          </w:tcPr>
          <w:p w14:paraId="0CAF5882" w14:textId="77777777" w:rsidR="000A0DD4" w:rsidRPr="007C0E73" w:rsidRDefault="0098209B" w:rsidP="00032F08">
            <w:pPr>
              <w:tabs>
                <w:tab w:val="left" w:pos="-720"/>
              </w:tabs>
              <w:suppressAutoHyphens/>
              <w:rPr>
                <w:rFonts w:ascii="Arial" w:hAnsi="Arial" w:cs="Arial"/>
                <w:b/>
                <w:color w:val="000000"/>
                <w:sz w:val="20"/>
                <w:lang w:val="en-GB"/>
              </w:rPr>
            </w:pPr>
            <w:r w:rsidRPr="007C0E73">
              <w:rPr>
                <w:rFonts w:ascii="Arial" w:hAnsi="Arial" w:cs="Arial"/>
                <w:b/>
                <w:color w:val="000000"/>
                <w:sz w:val="20"/>
                <w:lang w:val="en-GB"/>
              </w:rPr>
              <w:t>12.0 Remediation</w:t>
            </w:r>
          </w:p>
        </w:tc>
        <w:tc>
          <w:tcPr>
            <w:tcW w:w="990" w:type="dxa"/>
            <w:shd w:val="clear" w:color="auto" w:fill="auto"/>
          </w:tcPr>
          <w:p w14:paraId="3DE329C6" w14:textId="77777777" w:rsidR="000A0DD4" w:rsidRPr="007E0289" w:rsidRDefault="000A0DD4" w:rsidP="00032F08">
            <w:pPr>
              <w:tabs>
                <w:tab w:val="left" w:pos="-720"/>
              </w:tabs>
              <w:suppressAutoHyphens/>
              <w:jc w:val="both"/>
              <w:rPr>
                <w:rFonts w:ascii="Arial" w:hAnsi="Arial" w:cs="Arial"/>
                <w:sz w:val="20"/>
                <w:highlight w:val="green"/>
                <w:lang w:val="en-GB"/>
              </w:rPr>
            </w:pPr>
          </w:p>
        </w:tc>
        <w:tc>
          <w:tcPr>
            <w:tcW w:w="2700" w:type="dxa"/>
            <w:shd w:val="clear" w:color="auto" w:fill="auto"/>
          </w:tcPr>
          <w:p w14:paraId="4EC673C2" w14:textId="77777777" w:rsidR="000A0DD4" w:rsidRPr="007E0289" w:rsidRDefault="000A0DD4" w:rsidP="00032F08">
            <w:pPr>
              <w:tabs>
                <w:tab w:val="left" w:pos="-720"/>
              </w:tabs>
              <w:suppressAutoHyphens/>
              <w:jc w:val="both"/>
              <w:rPr>
                <w:rFonts w:ascii="Arial" w:hAnsi="Arial" w:cs="Arial"/>
                <w:sz w:val="20"/>
                <w:lang w:val="en-GB"/>
              </w:rPr>
            </w:pPr>
          </w:p>
        </w:tc>
        <w:tc>
          <w:tcPr>
            <w:tcW w:w="2268" w:type="dxa"/>
            <w:shd w:val="clear" w:color="auto" w:fill="auto"/>
          </w:tcPr>
          <w:p w14:paraId="2E53C9B8" w14:textId="77777777" w:rsidR="000A0DD4" w:rsidRPr="007E0289" w:rsidRDefault="000A0DD4" w:rsidP="00032F08">
            <w:pPr>
              <w:tabs>
                <w:tab w:val="left" w:pos="-720"/>
              </w:tabs>
              <w:suppressAutoHyphens/>
              <w:jc w:val="both"/>
              <w:rPr>
                <w:rFonts w:ascii="Arial" w:hAnsi="Arial" w:cs="Arial"/>
                <w:sz w:val="20"/>
                <w:lang w:val="en-GB"/>
              </w:rPr>
            </w:pPr>
          </w:p>
        </w:tc>
        <w:tc>
          <w:tcPr>
            <w:tcW w:w="1872" w:type="dxa"/>
            <w:shd w:val="clear" w:color="auto" w:fill="auto"/>
          </w:tcPr>
          <w:p w14:paraId="5F6E756D" w14:textId="77777777" w:rsidR="000A0DD4" w:rsidRPr="007E0289" w:rsidRDefault="000A0DD4" w:rsidP="00032F08">
            <w:pPr>
              <w:tabs>
                <w:tab w:val="left" w:pos="-720"/>
              </w:tabs>
              <w:suppressAutoHyphens/>
              <w:jc w:val="both"/>
              <w:rPr>
                <w:rFonts w:ascii="Arial" w:hAnsi="Arial" w:cs="Arial"/>
                <w:sz w:val="20"/>
                <w:lang w:val="en-GB"/>
              </w:rPr>
            </w:pPr>
          </w:p>
        </w:tc>
        <w:tc>
          <w:tcPr>
            <w:tcW w:w="2430" w:type="dxa"/>
            <w:shd w:val="clear" w:color="auto" w:fill="auto"/>
          </w:tcPr>
          <w:p w14:paraId="2B9BD1C8" w14:textId="77777777" w:rsidR="000A0DD4" w:rsidRPr="007E0289" w:rsidRDefault="000A0DD4" w:rsidP="00032F08">
            <w:pPr>
              <w:tabs>
                <w:tab w:val="left" w:pos="-720"/>
              </w:tabs>
              <w:suppressAutoHyphens/>
              <w:jc w:val="both"/>
              <w:rPr>
                <w:rFonts w:ascii="Arial" w:hAnsi="Arial" w:cs="Arial"/>
                <w:sz w:val="20"/>
                <w:lang w:val="en-GB"/>
              </w:rPr>
            </w:pPr>
          </w:p>
        </w:tc>
      </w:tr>
      <w:tr w:rsidR="000A0DD4" w:rsidRPr="007E0289" w14:paraId="783EAEE4" w14:textId="77777777" w:rsidTr="00435DCB">
        <w:tc>
          <w:tcPr>
            <w:tcW w:w="4320" w:type="dxa"/>
            <w:shd w:val="clear" w:color="auto" w:fill="auto"/>
          </w:tcPr>
          <w:p w14:paraId="084AD629" w14:textId="77777777" w:rsidR="000A0DD4" w:rsidRPr="007E0289" w:rsidRDefault="0098209B" w:rsidP="00032F08">
            <w:pPr>
              <w:tabs>
                <w:tab w:val="left" w:pos="-720"/>
              </w:tabs>
              <w:suppressAutoHyphens/>
              <w:rPr>
                <w:rFonts w:ascii="Arial" w:hAnsi="Arial" w:cs="Arial"/>
                <w:sz w:val="20"/>
                <w:lang w:val="en-GB"/>
              </w:rPr>
            </w:pPr>
            <w:r w:rsidRPr="0098209B">
              <w:rPr>
                <w:rFonts w:ascii="Arial" w:hAnsi="Arial" w:cs="Arial"/>
                <w:sz w:val="20"/>
                <w:lang w:val="en-GB"/>
              </w:rPr>
              <w:t xml:space="preserve">An Auditing Organization shall suspend the recognition of personnel that fail to meet the requirements for the maintenance of competence or renewal of recognition.  </w:t>
            </w:r>
          </w:p>
        </w:tc>
        <w:tc>
          <w:tcPr>
            <w:tcW w:w="990" w:type="dxa"/>
            <w:shd w:val="clear" w:color="auto" w:fill="auto"/>
          </w:tcPr>
          <w:p w14:paraId="3A069805" w14:textId="77777777" w:rsidR="000A0DD4" w:rsidRPr="007E0289" w:rsidRDefault="0098209B" w:rsidP="00032F08">
            <w:pPr>
              <w:tabs>
                <w:tab w:val="left" w:pos="-720"/>
              </w:tabs>
              <w:suppressAutoHyphens/>
              <w:jc w:val="both"/>
              <w:rPr>
                <w:rFonts w:ascii="Arial" w:hAnsi="Arial" w:cs="Arial"/>
                <w:sz w:val="20"/>
                <w:lang w:val="en-GB"/>
              </w:rPr>
            </w:pPr>
            <w:r>
              <w:rPr>
                <w:rFonts w:ascii="Arial" w:hAnsi="Arial" w:cs="Arial"/>
                <w:sz w:val="20"/>
                <w:lang w:val="en-GB"/>
              </w:rPr>
              <w:t>12.0</w:t>
            </w:r>
          </w:p>
        </w:tc>
        <w:tc>
          <w:tcPr>
            <w:tcW w:w="2700" w:type="dxa"/>
            <w:shd w:val="clear" w:color="auto" w:fill="auto"/>
          </w:tcPr>
          <w:p w14:paraId="2A02C957" w14:textId="77777777" w:rsidR="000A0DD4" w:rsidRPr="007E0289" w:rsidRDefault="000A0DD4" w:rsidP="00032F08">
            <w:pPr>
              <w:tabs>
                <w:tab w:val="left" w:pos="-720"/>
              </w:tabs>
              <w:suppressAutoHyphens/>
              <w:jc w:val="both"/>
              <w:rPr>
                <w:rFonts w:ascii="Arial" w:hAnsi="Arial" w:cs="Arial"/>
                <w:sz w:val="20"/>
                <w:lang w:val="en-GB"/>
              </w:rPr>
            </w:pPr>
          </w:p>
        </w:tc>
        <w:tc>
          <w:tcPr>
            <w:tcW w:w="2268" w:type="dxa"/>
            <w:shd w:val="clear" w:color="auto" w:fill="auto"/>
          </w:tcPr>
          <w:p w14:paraId="47F2DA0F" w14:textId="77777777" w:rsidR="000A0DD4" w:rsidRPr="007E0289" w:rsidRDefault="000A0DD4" w:rsidP="00032F08">
            <w:pPr>
              <w:tabs>
                <w:tab w:val="left" w:pos="-720"/>
              </w:tabs>
              <w:suppressAutoHyphens/>
              <w:jc w:val="both"/>
              <w:rPr>
                <w:rFonts w:ascii="Arial" w:hAnsi="Arial" w:cs="Arial"/>
                <w:sz w:val="20"/>
                <w:lang w:val="en-GB"/>
              </w:rPr>
            </w:pPr>
          </w:p>
        </w:tc>
        <w:tc>
          <w:tcPr>
            <w:tcW w:w="1872" w:type="dxa"/>
            <w:shd w:val="clear" w:color="auto" w:fill="auto"/>
          </w:tcPr>
          <w:p w14:paraId="4AA447EB" w14:textId="77777777" w:rsidR="000A0DD4" w:rsidRPr="007E0289" w:rsidRDefault="000A0DD4" w:rsidP="00032F08">
            <w:pPr>
              <w:tabs>
                <w:tab w:val="left" w:pos="-720"/>
              </w:tabs>
              <w:suppressAutoHyphens/>
              <w:jc w:val="both"/>
              <w:rPr>
                <w:rFonts w:ascii="Arial" w:hAnsi="Arial" w:cs="Arial"/>
                <w:sz w:val="20"/>
                <w:lang w:val="en-GB"/>
              </w:rPr>
            </w:pPr>
          </w:p>
        </w:tc>
        <w:tc>
          <w:tcPr>
            <w:tcW w:w="2430" w:type="dxa"/>
            <w:shd w:val="clear" w:color="auto" w:fill="auto"/>
          </w:tcPr>
          <w:p w14:paraId="1B67CD60" w14:textId="77777777" w:rsidR="000A0DD4" w:rsidRPr="007E0289" w:rsidRDefault="000A0DD4" w:rsidP="00032F08">
            <w:pPr>
              <w:tabs>
                <w:tab w:val="left" w:pos="-720"/>
              </w:tabs>
              <w:suppressAutoHyphens/>
              <w:jc w:val="both"/>
              <w:rPr>
                <w:rFonts w:ascii="Arial" w:hAnsi="Arial" w:cs="Arial"/>
                <w:sz w:val="20"/>
                <w:lang w:val="en-GB"/>
              </w:rPr>
            </w:pPr>
          </w:p>
        </w:tc>
      </w:tr>
      <w:tr w:rsidR="000A0DD4" w:rsidRPr="007E0289" w14:paraId="5C14F9CD" w14:textId="77777777" w:rsidTr="00435DCB">
        <w:tc>
          <w:tcPr>
            <w:tcW w:w="4320" w:type="dxa"/>
            <w:shd w:val="clear" w:color="auto" w:fill="auto"/>
          </w:tcPr>
          <w:p w14:paraId="17C86AEC" w14:textId="77777777" w:rsidR="000A0DD4" w:rsidRPr="007E0289" w:rsidRDefault="0098209B" w:rsidP="00032F08">
            <w:pPr>
              <w:tabs>
                <w:tab w:val="left" w:pos="-720"/>
              </w:tabs>
              <w:suppressAutoHyphens/>
              <w:rPr>
                <w:rFonts w:ascii="Arial" w:hAnsi="Arial" w:cs="Arial"/>
                <w:sz w:val="20"/>
                <w:lang w:val="en-GB"/>
              </w:rPr>
            </w:pPr>
            <w:r w:rsidRPr="0098209B">
              <w:rPr>
                <w:rFonts w:ascii="Arial" w:hAnsi="Arial" w:cs="Arial"/>
                <w:sz w:val="20"/>
                <w:lang w:val="en-GB"/>
              </w:rPr>
              <w:t xml:space="preserve">An Auditing Organization shall prepare a remediation plan in order to bring the person back into compliance.  </w:t>
            </w:r>
          </w:p>
        </w:tc>
        <w:tc>
          <w:tcPr>
            <w:tcW w:w="990" w:type="dxa"/>
            <w:shd w:val="clear" w:color="auto" w:fill="auto"/>
          </w:tcPr>
          <w:p w14:paraId="7EBAB094" w14:textId="77777777" w:rsidR="000A0DD4" w:rsidRPr="007E0289" w:rsidRDefault="0098209B" w:rsidP="00032F08">
            <w:pPr>
              <w:tabs>
                <w:tab w:val="left" w:pos="-720"/>
              </w:tabs>
              <w:suppressAutoHyphens/>
              <w:jc w:val="both"/>
              <w:rPr>
                <w:rFonts w:ascii="Arial" w:hAnsi="Arial" w:cs="Arial"/>
                <w:sz w:val="20"/>
                <w:lang w:val="en-GB"/>
              </w:rPr>
            </w:pPr>
            <w:r>
              <w:rPr>
                <w:rFonts w:ascii="Arial" w:hAnsi="Arial" w:cs="Arial"/>
                <w:sz w:val="20"/>
                <w:lang w:val="en-GB"/>
              </w:rPr>
              <w:t>12.0</w:t>
            </w:r>
          </w:p>
        </w:tc>
        <w:tc>
          <w:tcPr>
            <w:tcW w:w="2700" w:type="dxa"/>
            <w:shd w:val="clear" w:color="auto" w:fill="auto"/>
          </w:tcPr>
          <w:p w14:paraId="5B151D98" w14:textId="77777777" w:rsidR="000A0DD4" w:rsidRPr="007E0289" w:rsidRDefault="000A0DD4" w:rsidP="00032F08">
            <w:pPr>
              <w:tabs>
                <w:tab w:val="left" w:pos="-720"/>
              </w:tabs>
              <w:suppressAutoHyphens/>
              <w:jc w:val="both"/>
              <w:rPr>
                <w:rFonts w:ascii="Arial" w:hAnsi="Arial" w:cs="Arial"/>
                <w:sz w:val="20"/>
                <w:lang w:val="en-GB"/>
              </w:rPr>
            </w:pPr>
          </w:p>
        </w:tc>
        <w:tc>
          <w:tcPr>
            <w:tcW w:w="2268" w:type="dxa"/>
            <w:shd w:val="clear" w:color="auto" w:fill="auto"/>
          </w:tcPr>
          <w:p w14:paraId="541D2590" w14:textId="77777777" w:rsidR="000A0DD4" w:rsidRPr="007E0289" w:rsidRDefault="000A0DD4" w:rsidP="00032F08">
            <w:pPr>
              <w:tabs>
                <w:tab w:val="left" w:pos="-720"/>
              </w:tabs>
              <w:suppressAutoHyphens/>
              <w:jc w:val="both"/>
              <w:rPr>
                <w:rFonts w:ascii="Arial" w:hAnsi="Arial" w:cs="Arial"/>
                <w:sz w:val="20"/>
                <w:lang w:val="en-GB"/>
              </w:rPr>
            </w:pPr>
          </w:p>
        </w:tc>
        <w:tc>
          <w:tcPr>
            <w:tcW w:w="1872" w:type="dxa"/>
            <w:shd w:val="clear" w:color="auto" w:fill="auto"/>
          </w:tcPr>
          <w:p w14:paraId="7D36DAE1" w14:textId="77777777" w:rsidR="000A0DD4" w:rsidRPr="007E0289" w:rsidRDefault="000A0DD4" w:rsidP="00032F08">
            <w:pPr>
              <w:tabs>
                <w:tab w:val="left" w:pos="-720"/>
              </w:tabs>
              <w:suppressAutoHyphens/>
              <w:jc w:val="both"/>
              <w:rPr>
                <w:rFonts w:ascii="Arial" w:hAnsi="Arial" w:cs="Arial"/>
                <w:sz w:val="20"/>
                <w:lang w:val="en-GB"/>
              </w:rPr>
            </w:pPr>
          </w:p>
        </w:tc>
        <w:tc>
          <w:tcPr>
            <w:tcW w:w="2430" w:type="dxa"/>
            <w:shd w:val="clear" w:color="auto" w:fill="auto"/>
          </w:tcPr>
          <w:p w14:paraId="3C77D436" w14:textId="77777777" w:rsidR="000A0DD4" w:rsidRPr="007E0289" w:rsidRDefault="000A0DD4" w:rsidP="00032F08">
            <w:pPr>
              <w:tabs>
                <w:tab w:val="left" w:pos="-720"/>
              </w:tabs>
              <w:suppressAutoHyphens/>
              <w:jc w:val="both"/>
              <w:rPr>
                <w:rFonts w:ascii="Arial" w:hAnsi="Arial" w:cs="Arial"/>
                <w:sz w:val="20"/>
                <w:lang w:val="en-GB"/>
              </w:rPr>
            </w:pPr>
          </w:p>
        </w:tc>
      </w:tr>
      <w:tr w:rsidR="000A0DD4" w:rsidRPr="007E0289" w14:paraId="091D23D7" w14:textId="77777777" w:rsidTr="00435DCB">
        <w:tc>
          <w:tcPr>
            <w:tcW w:w="4320" w:type="dxa"/>
            <w:shd w:val="clear" w:color="auto" w:fill="auto"/>
          </w:tcPr>
          <w:p w14:paraId="2BC013AD" w14:textId="77777777" w:rsidR="000A0DD4" w:rsidRPr="007E0289" w:rsidRDefault="0098209B" w:rsidP="0098209B">
            <w:pPr>
              <w:tabs>
                <w:tab w:val="left" w:pos="-720"/>
              </w:tabs>
              <w:suppressAutoHyphens/>
              <w:rPr>
                <w:rFonts w:ascii="Arial" w:hAnsi="Arial" w:cs="Arial"/>
                <w:sz w:val="20"/>
                <w:lang w:val="en-GB"/>
              </w:rPr>
            </w:pPr>
            <w:r w:rsidRPr="0098209B">
              <w:rPr>
                <w:rFonts w:ascii="Arial" w:hAnsi="Arial" w:cs="Arial"/>
                <w:sz w:val="20"/>
                <w:lang w:val="en-GB"/>
              </w:rPr>
              <w:t>When an auditor is under remediation, he or she may not participate in audits except where it is necessary as part of the remediation plan and under supervision; or to fulfil the audit experience requirement defined in this document.  In such cases, the person under remediation shall not act as a Lead Auditor or Final Reviewer.</w:t>
            </w:r>
          </w:p>
        </w:tc>
        <w:tc>
          <w:tcPr>
            <w:tcW w:w="990" w:type="dxa"/>
            <w:shd w:val="clear" w:color="auto" w:fill="auto"/>
          </w:tcPr>
          <w:p w14:paraId="02BFA466" w14:textId="77777777" w:rsidR="000A0DD4" w:rsidRPr="007E0289" w:rsidRDefault="0098209B" w:rsidP="00032F08">
            <w:pPr>
              <w:tabs>
                <w:tab w:val="left" w:pos="-720"/>
              </w:tabs>
              <w:suppressAutoHyphens/>
              <w:jc w:val="both"/>
              <w:rPr>
                <w:rFonts w:ascii="Arial" w:hAnsi="Arial" w:cs="Arial"/>
                <w:sz w:val="20"/>
                <w:lang w:val="en-GB"/>
              </w:rPr>
            </w:pPr>
            <w:r>
              <w:rPr>
                <w:rFonts w:ascii="Arial" w:hAnsi="Arial" w:cs="Arial"/>
                <w:sz w:val="20"/>
                <w:lang w:val="en-GB"/>
              </w:rPr>
              <w:t>12.0</w:t>
            </w:r>
          </w:p>
        </w:tc>
        <w:tc>
          <w:tcPr>
            <w:tcW w:w="2700" w:type="dxa"/>
            <w:shd w:val="clear" w:color="auto" w:fill="auto"/>
          </w:tcPr>
          <w:p w14:paraId="0D129AA6" w14:textId="77777777" w:rsidR="000A0DD4" w:rsidRPr="007E0289" w:rsidRDefault="000A0DD4" w:rsidP="00032F08">
            <w:pPr>
              <w:tabs>
                <w:tab w:val="left" w:pos="-720"/>
              </w:tabs>
              <w:suppressAutoHyphens/>
              <w:jc w:val="both"/>
              <w:rPr>
                <w:rFonts w:ascii="Arial" w:hAnsi="Arial" w:cs="Arial"/>
                <w:sz w:val="20"/>
                <w:lang w:val="en-GB"/>
              </w:rPr>
            </w:pPr>
          </w:p>
        </w:tc>
        <w:tc>
          <w:tcPr>
            <w:tcW w:w="2268" w:type="dxa"/>
            <w:shd w:val="clear" w:color="auto" w:fill="auto"/>
          </w:tcPr>
          <w:p w14:paraId="1DC391A0" w14:textId="77777777" w:rsidR="000A0DD4" w:rsidRPr="007E0289" w:rsidRDefault="000A0DD4" w:rsidP="00032F08">
            <w:pPr>
              <w:tabs>
                <w:tab w:val="left" w:pos="-720"/>
              </w:tabs>
              <w:suppressAutoHyphens/>
              <w:jc w:val="both"/>
              <w:rPr>
                <w:rFonts w:ascii="Arial" w:hAnsi="Arial" w:cs="Arial"/>
                <w:sz w:val="20"/>
                <w:lang w:val="en-GB"/>
              </w:rPr>
            </w:pPr>
          </w:p>
        </w:tc>
        <w:tc>
          <w:tcPr>
            <w:tcW w:w="1872" w:type="dxa"/>
            <w:shd w:val="clear" w:color="auto" w:fill="auto"/>
          </w:tcPr>
          <w:p w14:paraId="72B65DE3" w14:textId="77777777" w:rsidR="000A0DD4" w:rsidRPr="007E0289" w:rsidRDefault="000A0DD4" w:rsidP="00032F08">
            <w:pPr>
              <w:tabs>
                <w:tab w:val="left" w:pos="-720"/>
              </w:tabs>
              <w:suppressAutoHyphens/>
              <w:jc w:val="both"/>
              <w:rPr>
                <w:rFonts w:ascii="Arial" w:hAnsi="Arial" w:cs="Arial"/>
                <w:sz w:val="20"/>
                <w:lang w:val="en-GB"/>
              </w:rPr>
            </w:pPr>
          </w:p>
        </w:tc>
        <w:tc>
          <w:tcPr>
            <w:tcW w:w="2430" w:type="dxa"/>
            <w:shd w:val="clear" w:color="auto" w:fill="auto"/>
          </w:tcPr>
          <w:p w14:paraId="593CB5F3" w14:textId="77777777" w:rsidR="000A0DD4" w:rsidRPr="007E0289" w:rsidRDefault="000A0DD4" w:rsidP="00032F08">
            <w:pPr>
              <w:tabs>
                <w:tab w:val="left" w:pos="-720"/>
              </w:tabs>
              <w:suppressAutoHyphens/>
              <w:jc w:val="both"/>
              <w:rPr>
                <w:rFonts w:ascii="Arial" w:hAnsi="Arial" w:cs="Arial"/>
                <w:sz w:val="20"/>
                <w:lang w:val="en-GB"/>
              </w:rPr>
            </w:pPr>
          </w:p>
        </w:tc>
      </w:tr>
      <w:tr w:rsidR="000A0DD4" w:rsidRPr="007E0289" w14:paraId="28996DBF" w14:textId="77777777" w:rsidTr="00435DCB">
        <w:tc>
          <w:tcPr>
            <w:tcW w:w="4320" w:type="dxa"/>
            <w:shd w:val="clear" w:color="auto" w:fill="auto"/>
          </w:tcPr>
          <w:p w14:paraId="3DF4AC8C" w14:textId="77777777" w:rsidR="000A0DD4" w:rsidRPr="007E0289" w:rsidRDefault="0098209B" w:rsidP="00032F08">
            <w:pPr>
              <w:tabs>
                <w:tab w:val="left" w:pos="-720"/>
              </w:tabs>
              <w:suppressAutoHyphens/>
              <w:rPr>
                <w:rFonts w:ascii="Arial" w:hAnsi="Arial" w:cs="Arial"/>
                <w:sz w:val="20"/>
                <w:lang w:val="en-GB"/>
              </w:rPr>
            </w:pPr>
            <w:r w:rsidRPr="0098209B">
              <w:rPr>
                <w:rFonts w:ascii="Arial" w:hAnsi="Arial" w:cs="Arial"/>
                <w:sz w:val="20"/>
                <w:lang w:val="en-GB"/>
              </w:rPr>
              <w:t>The Auditing Organization shall observe an auditor successfully performing a full audit in order to have recognition re-instated.</w:t>
            </w:r>
          </w:p>
        </w:tc>
        <w:tc>
          <w:tcPr>
            <w:tcW w:w="990" w:type="dxa"/>
            <w:shd w:val="clear" w:color="auto" w:fill="auto"/>
          </w:tcPr>
          <w:p w14:paraId="6E8C4E99" w14:textId="77777777" w:rsidR="000A0DD4" w:rsidRPr="007E0289" w:rsidRDefault="0098209B" w:rsidP="00032F08">
            <w:pPr>
              <w:tabs>
                <w:tab w:val="left" w:pos="-720"/>
              </w:tabs>
              <w:suppressAutoHyphens/>
              <w:jc w:val="both"/>
              <w:rPr>
                <w:rFonts w:ascii="Arial" w:hAnsi="Arial" w:cs="Arial"/>
                <w:sz w:val="20"/>
                <w:lang w:val="en-GB"/>
              </w:rPr>
            </w:pPr>
            <w:r>
              <w:rPr>
                <w:rFonts w:ascii="Arial" w:hAnsi="Arial" w:cs="Arial"/>
                <w:sz w:val="20"/>
                <w:lang w:val="en-GB"/>
              </w:rPr>
              <w:t>12.0</w:t>
            </w:r>
          </w:p>
        </w:tc>
        <w:tc>
          <w:tcPr>
            <w:tcW w:w="2700" w:type="dxa"/>
            <w:shd w:val="clear" w:color="auto" w:fill="auto"/>
          </w:tcPr>
          <w:p w14:paraId="17B03853" w14:textId="77777777" w:rsidR="000A0DD4" w:rsidRPr="007E0289" w:rsidRDefault="000A0DD4" w:rsidP="00032F08">
            <w:pPr>
              <w:tabs>
                <w:tab w:val="left" w:pos="-720"/>
              </w:tabs>
              <w:suppressAutoHyphens/>
              <w:jc w:val="both"/>
              <w:rPr>
                <w:rFonts w:ascii="Arial" w:hAnsi="Arial" w:cs="Arial"/>
                <w:sz w:val="20"/>
                <w:lang w:val="en-GB"/>
              </w:rPr>
            </w:pPr>
          </w:p>
        </w:tc>
        <w:tc>
          <w:tcPr>
            <w:tcW w:w="2268" w:type="dxa"/>
            <w:shd w:val="clear" w:color="auto" w:fill="auto"/>
          </w:tcPr>
          <w:p w14:paraId="5E6D7BA0" w14:textId="77777777" w:rsidR="000A0DD4" w:rsidRPr="007E0289" w:rsidRDefault="000A0DD4" w:rsidP="00032F08">
            <w:pPr>
              <w:tabs>
                <w:tab w:val="left" w:pos="-720"/>
              </w:tabs>
              <w:suppressAutoHyphens/>
              <w:jc w:val="both"/>
              <w:rPr>
                <w:rFonts w:ascii="Arial" w:hAnsi="Arial" w:cs="Arial"/>
                <w:sz w:val="20"/>
                <w:lang w:val="en-GB"/>
              </w:rPr>
            </w:pPr>
          </w:p>
        </w:tc>
        <w:tc>
          <w:tcPr>
            <w:tcW w:w="1872" w:type="dxa"/>
            <w:shd w:val="clear" w:color="auto" w:fill="auto"/>
          </w:tcPr>
          <w:p w14:paraId="292CA129" w14:textId="77777777" w:rsidR="000A0DD4" w:rsidRPr="007E0289" w:rsidRDefault="000A0DD4" w:rsidP="00032F08">
            <w:pPr>
              <w:tabs>
                <w:tab w:val="left" w:pos="-720"/>
              </w:tabs>
              <w:suppressAutoHyphens/>
              <w:jc w:val="both"/>
              <w:rPr>
                <w:rFonts w:ascii="Arial" w:hAnsi="Arial" w:cs="Arial"/>
                <w:sz w:val="20"/>
                <w:lang w:val="en-GB"/>
              </w:rPr>
            </w:pPr>
          </w:p>
        </w:tc>
        <w:tc>
          <w:tcPr>
            <w:tcW w:w="2430" w:type="dxa"/>
            <w:shd w:val="clear" w:color="auto" w:fill="auto"/>
          </w:tcPr>
          <w:p w14:paraId="302F7B49" w14:textId="77777777" w:rsidR="000A0DD4" w:rsidRPr="007E0289" w:rsidRDefault="000A0DD4" w:rsidP="00032F08">
            <w:pPr>
              <w:tabs>
                <w:tab w:val="left" w:pos="-720"/>
              </w:tabs>
              <w:suppressAutoHyphens/>
              <w:jc w:val="both"/>
              <w:rPr>
                <w:rFonts w:ascii="Arial" w:hAnsi="Arial" w:cs="Arial"/>
                <w:sz w:val="20"/>
                <w:lang w:val="en-GB"/>
              </w:rPr>
            </w:pPr>
          </w:p>
        </w:tc>
      </w:tr>
      <w:tr w:rsidR="000A0DD4" w:rsidRPr="007E0289" w14:paraId="027FB2BF" w14:textId="77777777" w:rsidTr="00435DCB">
        <w:tc>
          <w:tcPr>
            <w:tcW w:w="4320" w:type="dxa"/>
            <w:shd w:val="clear" w:color="auto" w:fill="auto"/>
          </w:tcPr>
          <w:p w14:paraId="21140424" w14:textId="77777777" w:rsidR="000A0DD4" w:rsidRPr="007E0289" w:rsidRDefault="0098209B" w:rsidP="00032F08">
            <w:pPr>
              <w:tabs>
                <w:tab w:val="left" w:pos="-720"/>
              </w:tabs>
              <w:suppressAutoHyphens/>
              <w:rPr>
                <w:rFonts w:ascii="Arial" w:hAnsi="Arial" w:cs="Arial"/>
                <w:sz w:val="20"/>
                <w:lang w:val="en-GB"/>
              </w:rPr>
            </w:pPr>
            <w:r w:rsidRPr="0098209B">
              <w:rPr>
                <w:rFonts w:ascii="Arial" w:hAnsi="Arial" w:cs="Arial"/>
                <w:sz w:val="20"/>
                <w:lang w:val="en-GB"/>
              </w:rPr>
              <w:t>A Technical Expert shall be assessed under supervision and recognition confirmed by the Final Reviewer based on the outcome of this review.</w:t>
            </w:r>
          </w:p>
        </w:tc>
        <w:tc>
          <w:tcPr>
            <w:tcW w:w="990" w:type="dxa"/>
            <w:shd w:val="clear" w:color="auto" w:fill="auto"/>
          </w:tcPr>
          <w:p w14:paraId="17EFA50F" w14:textId="77777777" w:rsidR="000A0DD4" w:rsidRPr="007E0289" w:rsidRDefault="0098209B" w:rsidP="00032F08">
            <w:pPr>
              <w:tabs>
                <w:tab w:val="left" w:pos="-720"/>
              </w:tabs>
              <w:suppressAutoHyphens/>
              <w:jc w:val="both"/>
              <w:rPr>
                <w:rFonts w:ascii="Arial" w:hAnsi="Arial" w:cs="Arial"/>
                <w:sz w:val="20"/>
                <w:lang w:val="en-GB"/>
              </w:rPr>
            </w:pPr>
            <w:r>
              <w:rPr>
                <w:rFonts w:ascii="Arial" w:hAnsi="Arial" w:cs="Arial"/>
                <w:sz w:val="20"/>
                <w:lang w:val="en-GB"/>
              </w:rPr>
              <w:t>12.0</w:t>
            </w:r>
          </w:p>
        </w:tc>
        <w:tc>
          <w:tcPr>
            <w:tcW w:w="2700" w:type="dxa"/>
            <w:shd w:val="clear" w:color="auto" w:fill="auto"/>
          </w:tcPr>
          <w:p w14:paraId="5F9BEAF7" w14:textId="77777777" w:rsidR="000A0DD4" w:rsidRPr="007E0289" w:rsidRDefault="000A0DD4" w:rsidP="00032F08">
            <w:pPr>
              <w:tabs>
                <w:tab w:val="left" w:pos="-720"/>
              </w:tabs>
              <w:suppressAutoHyphens/>
              <w:jc w:val="both"/>
              <w:rPr>
                <w:rFonts w:ascii="Arial" w:hAnsi="Arial" w:cs="Arial"/>
                <w:sz w:val="20"/>
                <w:lang w:val="en-GB"/>
              </w:rPr>
            </w:pPr>
          </w:p>
        </w:tc>
        <w:tc>
          <w:tcPr>
            <w:tcW w:w="2268" w:type="dxa"/>
            <w:shd w:val="clear" w:color="auto" w:fill="auto"/>
          </w:tcPr>
          <w:p w14:paraId="7B92009C" w14:textId="77777777" w:rsidR="000A0DD4" w:rsidRPr="007E0289" w:rsidRDefault="000A0DD4" w:rsidP="00032F08">
            <w:pPr>
              <w:tabs>
                <w:tab w:val="left" w:pos="-720"/>
              </w:tabs>
              <w:suppressAutoHyphens/>
              <w:jc w:val="both"/>
              <w:rPr>
                <w:rFonts w:ascii="Arial" w:hAnsi="Arial" w:cs="Arial"/>
                <w:sz w:val="20"/>
                <w:lang w:val="en-GB"/>
              </w:rPr>
            </w:pPr>
          </w:p>
        </w:tc>
        <w:tc>
          <w:tcPr>
            <w:tcW w:w="1872" w:type="dxa"/>
            <w:shd w:val="clear" w:color="auto" w:fill="auto"/>
          </w:tcPr>
          <w:p w14:paraId="2B2E5CAE" w14:textId="77777777" w:rsidR="000A0DD4" w:rsidRPr="007E0289" w:rsidRDefault="000A0DD4" w:rsidP="00032F08">
            <w:pPr>
              <w:tabs>
                <w:tab w:val="left" w:pos="-720"/>
              </w:tabs>
              <w:suppressAutoHyphens/>
              <w:jc w:val="both"/>
              <w:rPr>
                <w:rFonts w:ascii="Arial" w:hAnsi="Arial" w:cs="Arial"/>
                <w:sz w:val="20"/>
                <w:lang w:val="en-GB"/>
              </w:rPr>
            </w:pPr>
          </w:p>
        </w:tc>
        <w:tc>
          <w:tcPr>
            <w:tcW w:w="2430" w:type="dxa"/>
            <w:shd w:val="clear" w:color="auto" w:fill="auto"/>
          </w:tcPr>
          <w:p w14:paraId="2CA64A5E" w14:textId="77777777" w:rsidR="000A0DD4" w:rsidRPr="007E0289" w:rsidRDefault="000A0DD4" w:rsidP="00032F08">
            <w:pPr>
              <w:tabs>
                <w:tab w:val="left" w:pos="-720"/>
              </w:tabs>
              <w:suppressAutoHyphens/>
              <w:jc w:val="both"/>
              <w:rPr>
                <w:rFonts w:ascii="Arial" w:hAnsi="Arial" w:cs="Arial"/>
                <w:sz w:val="20"/>
                <w:lang w:val="en-GB"/>
              </w:rPr>
            </w:pPr>
          </w:p>
        </w:tc>
      </w:tr>
      <w:tr w:rsidR="000A0DD4" w:rsidRPr="007E0289" w14:paraId="38B3EAE1" w14:textId="77777777" w:rsidTr="00435DCB">
        <w:tc>
          <w:tcPr>
            <w:tcW w:w="4320" w:type="dxa"/>
            <w:shd w:val="clear" w:color="auto" w:fill="auto"/>
          </w:tcPr>
          <w:p w14:paraId="77F8FE82" w14:textId="77777777" w:rsidR="000A0DD4" w:rsidRPr="00CB788E" w:rsidRDefault="0098209B" w:rsidP="00032F08">
            <w:pPr>
              <w:tabs>
                <w:tab w:val="left" w:pos="-720"/>
              </w:tabs>
              <w:suppressAutoHyphens/>
              <w:rPr>
                <w:rFonts w:ascii="Arial" w:hAnsi="Arial" w:cs="Arial"/>
                <w:b/>
                <w:color w:val="000000"/>
                <w:sz w:val="20"/>
                <w:lang w:val="en-GB"/>
              </w:rPr>
            </w:pPr>
            <w:r w:rsidRPr="00CB788E">
              <w:rPr>
                <w:rFonts w:ascii="Arial" w:hAnsi="Arial" w:cs="Arial"/>
                <w:b/>
                <w:color w:val="000000"/>
                <w:sz w:val="20"/>
                <w:lang w:val="en-GB"/>
              </w:rPr>
              <w:t>Appendix A – Example of Technical Knowledge Classification</w:t>
            </w:r>
          </w:p>
        </w:tc>
        <w:tc>
          <w:tcPr>
            <w:tcW w:w="990" w:type="dxa"/>
            <w:shd w:val="clear" w:color="auto" w:fill="auto"/>
          </w:tcPr>
          <w:p w14:paraId="2648B91E" w14:textId="77777777" w:rsidR="000A0DD4" w:rsidRPr="007E0289" w:rsidRDefault="000A0DD4" w:rsidP="00032F08">
            <w:pPr>
              <w:tabs>
                <w:tab w:val="left" w:pos="-720"/>
              </w:tabs>
              <w:suppressAutoHyphens/>
              <w:jc w:val="both"/>
              <w:rPr>
                <w:rFonts w:ascii="Arial" w:hAnsi="Arial" w:cs="Arial"/>
                <w:sz w:val="20"/>
                <w:lang w:val="en-GB"/>
              </w:rPr>
            </w:pPr>
          </w:p>
        </w:tc>
        <w:tc>
          <w:tcPr>
            <w:tcW w:w="2700" w:type="dxa"/>
            <w:shd w:val="clear" w:color="auto" w:fill="auto"/>
          </w:tcPr>
          <w:p w14:paraId="4EF27011" w14:textId="77777777" w:rsidR="000A0DD4" w:rsidRPr="007E0289" w:rsidRDefault="000A0DD4" w:rsidP="00032F08">
            <w:pPr>
              <w:tabs>
                <w:tab w:val="left" w:pos="-720"/>
              </w:tabs>
              <w:suppressAutoHyphens/>
              <w:jc w:val="both"/>
              <w:rPr>
                <w:rFonts w:ascii="Arial" w:hAnsi="Arial" w:cs="Arial"/>
                <w:sz w:val="20"/>
                <w:lang w:val="en-GB"/>
              </w:rPr>
            </w:pPr>
          </w:p>
        </w:tc>
        <w:tc>
          <w:tcPr>
            <w:tcW w:w="2268" w:type="dxa"/>
            <w:shd w:val="clear" w:color="auto" w:fill="auto"/>
          </w:tcPr>
          <w:p w14:paraId="45C2108C" w14:textId="77777777" w:rsidR="000A0DD4" w:rsidRPr="007E0289" w:rsidRDefault="000A0DD4" w:rsidP="00032F08">
            <w:pPr>
              <w:tabs>
                <w:tab w:val="left" w:pos="-720"/>
              </w:tabs>
              <w:suppressAutoHyphens/>
              <w:jc w:val="both"/>
              <w:rPr>
                <w:rFonts w:ascii="Arial" w:hAnsi="Arial" w:cs="Arial"/>
                <w:sz w:val="20"/>
                <w:lang w:val="en-GB"/>
              </w:rPr>
            </w:pPr>
          </w:p>
        </w:tc>
        <w:tc>
          <w:tcPr>
            <w:tcW w:w="1872" w:type="dxa"/>
            <w:shd w:val="clear" w:color="auto" w:fill="auto"/>
          </w:tcPr>
          <w:p w14:paraId="41019291" w14:textId="77777777" w:rsidR="000A0DD4" w:rsidRPr="007E0289" w:rsidRDefault="000A0DD4" w:rsidP="00032F08">
            <w:pPr>
              <w:tabs>
                <w:tab w:val="left" w:pos="-720"/>
              </w:tabs>
              <w:suppressAutoHyphens/>
              <w:jc w:val="both"/>
              <w:rPr>
                <w:rFonts w:ascii="Arial" w:hAnsi="Arial" w:cs="Arial"/>
                <w:sz w:val="20"/>
                <w:lang w:val="en-GB"/>
              </w:rPr>
            </w:pPr>
          </w:p>
        </w:tc>
        <w:tc>
          <w:tcPr>
            <w:tcW w:w="2430" w:type="dxa"/>
            <w:shd w:val="clear" w:color="auto" w:fill="auto"/>
          </w:tcPr>
          <w:p w14:paraId="746097FE" w14:textId="77777777" w:rsidR="000A0DD4" w:rsidRPr="007E0289" w:rsidRDefault="000A0DD4" w:rsidP="00032F08">
            <w:pPr>
              <w:tabs>
                <w:tab w:val="left" w:pos="-720"/>
              </w:tabs>
              <w:suppressAutoHyphens/>
              <w:jc w:val="both"/>
              <w:rPr>
                <w:rFonts w:ascii="Arial" w:hAnsi="Arial" w:cs="Arial"/>
                <w:sz w:val="20"/>
                <w:lang w:val="en-GB"/>
              </w:rPr>
            </w:pPr>
          </w:p>
        </w:tc>
      </w:tr>
      <w:tr w:rsidR="000A0DD4" w:rsidRPr="007E0289" w14:paraId="6FF47D2E" w14:textId="77777777" w:rsidTr="00435DCB">
        <w:tc>
          <w:tcPr>
            <w:tcW w:w="4320" w:type="dxa"/>
            <w:shd w:val="clear" w:color="auto" w:fill="auto"/>
          </w:tcPr>
          <w:p w14:paraId="69467A19" w14:textId="77777777" w:rsidR="000A0DD4" w:rsidRPr="00CB788E" w:rsidRDefault="0098209B" w:rsidP="00032F08">
            <w:pPr>
              <w:tabs>
                <w:tab w:val="left" w:pos="-720"/>
              </w:tabs>
              <w:suppressAutoHyphens/>
              <w:rPr>
                <w:rFonts w:ascii="Arial" w:hAnsi="Arial" w:cs="Arial"/>
                <w:b/>
                <w:color w:val="000000"/>
                <w:sz w:val="20"/>
                <w:lang w:val="en-GB"/>
              </w:rPr>
            </w:pPr>
            <w:r w:rsidRPr="00CB788E">
              <w:rPr>
                <w:rFonts w:ascii="Arial" w:hAnsi="Arial" w:cs="Arial"/>
                <w:b/>
                <w:color w:val="000000"/>
                <w:sz w:val="20"/>
                <w:lang w:val="en-GB"/>
              </w:rPr>
              <w:t>Appendix B – Competence Information</w:t>
            </w:r>
          </w:p>
        </w:tc>
        <w:tc>
          <w:tcPr>
            <w:tcW w:w="990" w:type="dxa"/>
            <w:shd w:val="clear" w:color="auto" w:fill="auto"/>
          </w:tcPr>
          <w:p w14:paraId="4FC71268" w14:textId="77777777" w:rsidR="000A0DD4" w:rsidRPr="007E0289" w:rsidRDefault="000A0DD4" w:rsidP="00032F08">
            <w:pPr>
              <w:tabs>
                <w:tab w:val="left" w:pos="-720"/>
              </w:tabs>
              <w:suppressAutoHyphens/>
              <w:jc w:val="both"/>
              <w:rPr>
                <w:rFonts w:ascii="Arial" w:hAnsi="Arial" w:cs="Arial"/>
                <w:sz w:val="20"/>
                <w:highlight w:val="green"/>
                <w:lang w:val="en-GB"/>
              </w:rPr>
            </w:pPr>
          </w:p>
        </w:tc>
        <w:tc>
          <w:tcPr>
            <w:tcW w:w="2700" w:type="dxa"/>
            <w:shd w:val="clear" w:color="auto" w:fill="auto"/>
          </w:tcPr>
          <w:p w14:paraId="231A0D41" w14:textId="77777777" w:rsidR="000A0DD4" w:rsidRPr="007E0289" w:rsidRDefault="000A0DD4" w:rsidP="00032F08">
            <w:pPr>
              <w:tabs>
                <w:tab w:val="left" w:pos="-720"/>
              </w:tabs>
              <w:suppressAutoHyphens/>
              <w:jc w:val="both"/>
              <w:rPr>
                <w:rFonts w:ascii="Arial" w:hAnsi="Arial" w:cs="Arial"/>
                <w:sz w:val="20"/>
                <w:lang w:val="en-GB"/>
              </w:rPr>
            </w:pPr>
          </w:p>
        </w:tc>
        <w:tc>
          <w:tcPr>
            <w:tcW w:w="2268" w:type="dxa"/>
            <w:shd w:val="clear" w:color="auto" w:fill="auto"/>
          </w:tcPr>
          <w:p w14:paraId="397B388D" w14:textId="77777777" w:rsidR="000A0DD4" w:rsidRPr="007E0289" w:rsidRDefault="000A0DD4" w:rsidP="00032F08">
            <w:pPr>
              <w:tabs>
                <w:tab w:val="left" w:pos="-720"/>
              </w:tabs>
              <w:suppressAutoHyphens/>
              <w:jc w:val="both"/>
              <w:rPr>
                <w:rFonts w:ascii="Arial" w:hAnsi="Arial" w:cs="Arial"/>
                <w:sz w:val="20"/>
                <w:lang w:val="en-GB"/>
              </w:rPr>
            </w:pPr>
          </w:p>
        </w:tc>
        <w:tc>
          <w:tcPr>
            <w:tcW w:w="1872" w:type="dxa"/>
            <w:shd w:val="clear" w:color="auto" w:fill="auto"/>
          </w:tcPr>
          <w:p w14:paraId="47354D11" w14:textId="77777777" w:rsidR="000A0DD4" w:rsidRPr="007E0289" w:rsidRDefault="000A0DD4" w:rsidP="00032F08">
            <w:pPr>
              <w:tabs>
                <w:tab w:val="left" w:pos="-720"/>
              </w:tabs>
              <w:suppressAutoHyphens/>
              <w:jc w:val="both"/>
              <w:rPr>
                <w:rFonts w:ascii="Arial" w:hAnsi="Arial" w:cs="Arial"/>
                <w:sz w:val="20"/>
                <w:lang w:val="en-GB"/>
              </w:rPr>
            </w:pPr>
          </w:p>
        </w:tc>
        <w:tc>
          <w:tcPr>
            <w:tcW w:w="2430" w:type="dxa"/>
            <w:shd w:val="clear" w:color="auto" w:fill="auto"/>
          </w:tcPr>
          <w:p w14:paraId="62DA68D4" w14:textId="77777777" w:rsidR="000A0DD4" w:rsidRPr="007E0289" w:rsidRDefault="000A0DD4" w:rsidP="00032F08">
            <w:pPr>
              <w:tabs>
                <w:tab w:val="left" w:pos="-720"/>
              </w:tabs>
              <w:suppressAutoHyphens/>
              <w:jc w:val="both"/>
              <w:rPr>
                <w:rFonts w:ascii="Arial" w:hAnsi="Arial" w:cs="Arial"/>
                <w:sz w:val="20"/>
                <w:lang w:val="en-GB"/>
              </w:rPr>
            </w:pPr>
          </w:p>
        </w:tc>
      </w:tr>
      <w:tr w:rsidR="000A0DD4" w:rsidRPr="007E0289" w14:paraId="55797D74" w14:textId="77777777" w:rsidTr="00435DCB">
        <w:tc>
          <w:tcPr>
            <w:tcW w:w="4320" w:type="dxa"/>
            <w:shd w:val="clear" w:color="auto" w:fill="auto"/>
          </w:tcPr>
          <w:p w14:paraId="11734AB2" w14:textId="77777777" w:rsidR="000A0DD4" w:rsidRPr="00CB788E" w:rsidRDefault="0098209B" w:rsidP="00032F08">
            <w:pPr>
              <w:tabs>
                <w:tab w:val="left" w:pos="-720"/>
              </w:tabs>
              <w:suppressAutoHyphens/>
              <w:rPr>
                <w:rFonts w:ascii="Arial" w:hAnsi="Arial" w:cs="Arial"/>
                <w:color w:val="000000"/>
                <w:sz w:val="20"/>
                <w:lang w:val="en-GB"/>
              </w:rPr>
            </w:pPr>
            <w:r w:rsidRPr="00CB788E">
              <w:rPr>
                <w:rFonts w:ascii="Arial" w:hAnsi="Arial" w:cs="Arial"/>
                <w:color w:val="000000"/>
                <w:sz w:val="20"/>
                <w:lang w:val="en-GB"/>
              </w:rPr>
              <w:t>A Program Administrator, Lead Auditor, Auditor, or Technical Expert is required to attain a competence level for each foundational, functional and technical competence, depending on their role, and in accordance with the following tables.</w:t>
            </w:r>
          </w:p>
        </w:tc>
        <w:tc>
          <w:tcPr>
            <w:tcW w:w="990" w:type="dxa"/>
            <w:shd w:val="clear" w:color="auto" w:fill="auto"/>
          </w:tcPr>
          <w:p w14:paraId="0F05413E" w14:textId="77777777" w:rsidR="000A0DD4" w:rsidRPr="007E0289" w:rsidRDefault="000A0DD4" w:rsidP="00032F08">
            <w:pPr>
              <w:tabs>
                <w:tab w:val="left" w:pos="-720"/>
              </w:tabs>
              <w:suppressAutoHyphens/>
              <w:jc w:val="both"/>
              <w:rPr>
                <w:rFonts w:ascii="Arial" w:hAnsi="Arial" w:cs="Arial"/>
                <w:sz w:val="20"/>
                <w:highlight w:val="green"/>
                <w:lang w:val="en-GB"/>
              </w:rPr>
            </w:pPr>
          </w:p>
        </w:tc>
        <w:tc>
          <w:tcPr>
            <w:tcW w:w="2700" w:type="dxa"/>
            <w:shd w:val="clear" w:color="auto" w:fill="auto"/>
          </w:tcPr>
          <w:p w14:paraId="57A4B24D" w14:textId="77777777" w:rsidR="000A0DD4" w:rsidRPr="007E0289" w:rsidRDefault="000A0DD4" w:rsidP="00032F08">
            <w:pPr>
              <w:tabs>
                <w:tab w:val="left" w:pos="-720"/>
              </w:tabs>
              <w:suppressAutoHyphens/>
              <w:jc w:val="both"/>
              <w:rPr>
                <w:rFonts w:ascii="Arial" w:hAnsi="Arial" w:cs="Arial"/>
                <w:sz w:val="20"/>
                <w:lang w:val="en-GB"/>
              </w:rPr>
            </w:pPr>
          </w:p>
        </w:tc>
        <w:tc>
          <w:tcPr>
            <w:tcW w:w="2268" w:type="dxa"/>
            <w:shd w:val="clear" w:color="auto" w:fill="auto"/>
          </w:tcPr>
          <w:p w14:paraId="64591873" w14:textId="77777777" w:rsidR="000A0DD4" w:rsidRPr="007E0289" w:rsidRDefault="000A0DD4" w:rsidP="00032F08">
            <w:pPr>
              <w:tabs>
                <w:tab w:val="left" w:pos="-720"/>
              </w:tabs>
              <w:suppressAutoHyphens/>
              <w:jc w:val="both"/>
              <w:rPr>
                <w:rFonts w:ascii="Arial" w:hAnsi="Arial" w:cs="Arial"/>
                <w:sz w:val="20"/>
                <w:lang w:val="en-GB"/>
              </w:rPr>
            </w:pPr>
          </w:p>
        </w:tc>
        <w:tc>
          <w:tcPr>
            <w:tcW w:w="1872" w:type="dxa"/>
            <w:shd w:val="clear" w:color="auto" w:fill="auto"/>
          </w:tcPr>
          <w:p w14:paraId="490BE3DF" w14:textId="77777777" w:rsidR="000A0DD4" w:rsidRPr="007E0289" w:rsidRDefault="000A0DD4" w:rsidP="00032F08">
            <w:pPr>
              <w:tabs>
                <w:tab w:val="left" w:pos="-720"/>
              </w:tabs>
              <w:suppressAutoHyphens/>
              <w:jc w:val="both"/>
              <w:rPr>
                <w:rFonts w:ascii="Arial" w:hAnsi="Arial" w:cs="Arial"/>
                <w:sz w:val="20"/>
                <w:lang w:val="en-GB"/>
              </w:rPr>
            </w:pPr>
          </w:p>
        </w:tc>
        <w:tc>
          <w:tcPr>
            <w:tcW w:w="2430" w:type="dxa"/>
            <w:shd w:val="clear" w:color="auto" w:fill="auto"/>
          </w:tcPr>
          <w:p w14:paraId="6831B1A9" w14:textId="77777777" w:rsidR="000A0DD4" w:rsidRPr="007E0289" w:rsidRDefault="000A0DD4" w:rsidP="00032F08">
            <w:pPr>
              <w:tabs>
                <w:tab w:val="left" w:pos="-720"/>
              </w:tabs>
              <w:suppressAutoHyphens/>
              <w:jc w:val="both"/>
              <w:rPr>
                <w:rFonts w:ascii="Arial" w:hAnsi="Arial" w:cs="Arial"/>
                <w:sz w:val="20"/>
                <w:lang w:val="en-GB"/>
              </w:rPr>
            </w:pPr>
          </w:p>
        </w:tc>
      </w:tr>
    </w:tbl>
    <w:p w14:paraId="30CEBBE9" w14:textId="77777777" w:rsidR="00E00AB0" w:rsidRPr="00E00AB0" w:rsidRDefault="00E00AB0" w:rsidP="00C56456"/>
    <w:sectPr w:rsidR="00E00AB0" w:rsidRPr="00E00AB0" w:rsidSect="00435DCB">
      <w:headerReference w:type="even" r:id="rId8"/>
      <w:headerReference w:type="default" r:id="rId9"/>
      <w:footerReference w:type="even" r:id="rId10"/>
      <w:footerReference w:type="default" r:id="rId11"/>
      <w:headerReference w:type="first" r:id="rId12"/>
      <w:footerReference w:type="first" r:id="rId13"/>
      <w:pgSz w:w="15840" w:h="12240" w:orient="landscape" w:code="1"/>
      <w:pgMar w:top="1166" w:right="720" w:bottom="1152" w:left="720" w:header="540" w:footer="76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961AAD" w14:textId="77777777" w:rsidR="0005506F" w:rsidRDefault="0005506F">
      <w:r>
        <w:separator/>
      </w:r>
    </w:p>
  </w:endnote>
  <w:endnote w:type="continuationSeparator" w:id="0">
    <w:p w14:paraId="5D9A188E" w14:textId="77777777" w:rsidR="0005506F" w:rsidRDefault="00055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111BBC" w14:textId="77777777" w:rsidR="009072DC" w:rsidRDefault="009072D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DFD79" w14:textId="77777777" w:rsidR="000A0DD4" w:rsidRPr="008509F2" w:rsidRDefault="000A0DD4" w:rsidP="00DB27E2">
    <w:pPr>
      <w:pStyle w:val="Footer"/>
      <w:rPr>
        <w:rFonts w:ascii="Arial" w:hAnsi="Arial" w:cs="Arial"/>
        <w:sz w:val="20"/>
      </w:rPr>
    </w:pPr>
    <w:r w:rsidRPr="008509F2">
      <w:rPr>
        <w:rStyle w:val="PageNumber"/>
        <w:rFonts w:ascii="Arial" w:hAnsi="Arial" w:cs="Arial"/>
        <w:sz w:val="20"/>
      </w:rPr>
      <w:t>2013/MDSAP Application Matrix (F00</w:t>
    </w:r>
    <w:r>
      <w:rPr>
        <w:rStyle w:val="PageNumber"/>
        <w:rFonts w:ascii="Arial" w:hAnsi="Arial" w:cs="Arial"/>
        <w:sz w:val="20"/>
      </w:rPr>
      <w:t>1</w:t>
    </w:r>
    <w:r w:rsidRPr="008509F2">
      <w:rPr>
        <w:rStyle w:val="PageNumber"/>
        <w:rFonts w:ascii="Arial" w:hAnsi="Arial" w:cs="Arial"/>
        <w:sz w:val="20"/>
      </w:rPr>
      <w:t>0.</w:t>
    </w:r>
    <w:r w:rsidR="009072DC">
      <w:rPr>
        <w:rStyle w:val="PageNumber"/>
        <w:rFonts w:ascii="Arial" w:hAnsi="Arial" w:cs="Arial"/>
        <w:sz w:val="20"/>
      </w:rPr>
      <w:t>4</w:t>
    </w:r>
    <w:r>
      <w:rPr>
        <w:rStyle w:val="PageNumber"/>
        <w:rFonts w:ascii="Arial" w:hAnsi="Arial" w:cs="Arial"/>
        <w:sz w:val="20"/>
      </w:rPr>
      <w:t>.</w:t>
    </w:r>
    <w:r w:rsidRPr="008509F2">
      <w:rPr>
        <w:rStyle w:val="PageNumber"/>
        <w:rFonts w:ascii="Arial" w:hAnsi="Arial" w:cs="Arial"/>
        <w:sz w:val="20"/>
      </w:rPr>
      <w:t>001)</w:t>
    </w:r>
    <w:r w:rsidRPr="008509F2">
      <w:rPr>
        <w:rStyle w:val="PageNumber"/>
        <w:rFonts w:ascii="Arial" w:hAnsi="Arial" w:cs="Arial"/>
        <w:sz w:val="20"/>
      </w:rPr>
      <w:tab/>
    </w:r>
    <w:r w:rsidRPr="008509F2">
      <w:rPr>
        <w:rStyle w:val="PageNumber"/>
        <w:rFonts w:ascii="Arial" w:hAnsi="Arial" w:cs="Arial"/>
        <w:sz w:val="20"/>
      </w:rPr>
      <w:tab/>
    </w:r>
    <w:r w:rsidRPr="008509F2">
      <w:rPr>
        <w:rStyle w:val="PageNumber"/>
        <w:rFonts w:ascii="Arial" w:hAnsi="Arial" w:cs="Arial"/>
        <w:sz w:val="20"/>
      </w:rPr>
      <w:tab/>
    </w:r>
    <w:r w:rsidRPr="008509F2">
      <w:rPr>
        <w:rStyle w:val="PageNumber"/>
        <w:rFonts w:ascii="Arial" w:hAnsi="Arial" w:cs="Arial"/>
        <w:sz w:val="20"/>
      </w:rPr>
      <w:tab/>
    </w:r>
    <w:r w:rsidRPr="008509F2">
      <w:rPr>
        <w:rStyle w:val="PageNumber"/>
        <w:rFonts w:ascii="Arial" w:hAnsi="Arial" w:cs="Arial"/>
        <w:sz w:val="20"/>
      </w:rPr>
      <w:tab/>
    </w:r>
    <w:r w:rsidRPr="008509F2">
      <w:rPr>
        <w:rStyle w:val="PageNumber"/>
        <w:rFonts w:ascii="Arial" w:hAnsi="Arial" w:cs="Arial"/>
        <w:sz w:val="20"/>
      </w:rPr>
      <w:tab/>
    </w:r>
    <w:r w:rsidRPr="008509F2">
      <w:rPr>
        <w:rFonts w:ascii="Arial" w:hAnsi="Arial" w:cs="Arial"/>
        <w:sz w:val="20"/>
      </w:rPr>
      <w:t xml:space="preserve">Page </w:t>
    </w:r>
    <w:r w:rsidRPr="008509F2">
      <w:rPr>
        <w:rStyle w:val="PageNumber"/>
        <w:rFonts w:ascii="Arial" w:hAnsi="Arial" w:cs="Arial"/>
        <w:sz w:val="20"/>
      </w:rPr>
      <w:fldChar w:fldCharType="begin"/>
    </w:r>
    <w:r w:rsidRPr="008509F2">
      <w:rPr>
        <w:rStyle w:val="PageNumber"/>
        <w:rFonts w:ascii="Arial" w:hAnsi="Arial" w:cs="Arial"/>
        <w:sz w:val="20"/>
      </w:rPr>
      <w:instrText xml:space="preserve"> PAGE </w:instrText>
    </w:r>
    <w:r w:rsidRPr="008509F2">
      <w:rPr>
        <w:rStyle w:val="PageNumber"/>
        <w:rFonts w:ascii="Arial" w:hAnsi="Arial" w:cs="Arial"/>
        <w:sz w:val="20"/>
      </w:rPr>
      <w:fldChar w:fldCharType="separate"/>
    </w:r>
    <w:r w:rsidR="009072DC">
      <w:rPr>
        <w:rStyle w:val="PageNumber"/>
        <w:rFonts w:ascii="Arial" w:hAnsi="Arial" w:cs="Arial"/>
        <w:noProof/>
        <w:sz w:val="20"/>
      </w:rPr>
      <w:t>2</w:t>
    </w:r>
    <w:r w:rsidRPr="008509F2">
      <w:rPr>
        <w:rStyle w:val="PageNumber"/>
        <w:rFonts w:ascii="Arial" w:hAnsi="Arial" w:cs="Arial"/>
        <w:sz w:val="20"/>
      </w:rPr>
      <w:fldChar w:fldCharType="end"/>
    </w:r>
    <w:r w:rsidRPr="008509F2">
      <w:rPr>
        <w:rFonts w:ascii="Arial" w:hAnsi="Arial" w:cs="Arial"/>
        <w:sz w:val="20"/>
      </w:rPr>
      <w:t xml:space="preserve"> of </w:t>
    </w:r>
    <w:r w:rsidRPr="008509F2">
      <w:rPr>
        <w:rStyle w:val="PageNumber"/>
        <w:rFonts w:ascii="Arial" w:hAnsi="Arial" w:cs="Arial"/>
        <w:sz w:val="20"/>
      </w:rPr>
      <w:fldChar w:fldCharType="begin"/>
    </w:r>
    <w:r w:rsidRPr="008509F2">
      <w:rPr>
        <w:rStyle w:val="PageNumber"/>
        <w:rFonts w:ascii="Arial" w:hAnsi="Arial" w:cs="Arial"/>
        <w:sz w:val="20"/>
      </w:rPr>
      <w:instrText xml:space="preserve"> NUMPAGES </w:instrText>
    </w:r>
    <w:r w:rsidRPr="008509F2">
      <w:rPr>
        <w:rStyle w:val="PageNumber"/>
        <w:rFonts w:ascii="Arial" w:hAnsi="Arial" w:cs="Arial"/>
        <w:sz w:val="20"/>
      </w:rPr>
      <w:fldChar w:fldCharType="separate"/>
    </w:r>
    <w:r w:rsidR="009072DC">
      <w:rPr>
        <w:rStyle w:val="PageNumber"/>
        <w:rFonts w:ascii="Arial" w:hAnsi="Arial" w:cs="Arial"/>
        <w:noProof/>
        <w:sz w:val="20"/>
      </w:rPr>
      <w:t>14</w:t>
    </w:r>
    <w:r w:rsidRPr="008509F2">
      <w:rPr>
        <w:rStyle w:val="PageNumber"/>
        <w:rFonts w:ascii="Arial" w:hAnsi="Arial" w:cs="Arial"/>
        <w:sz w:val="20"/>
      </w:rPr>
      <w:fldChar w:fldCharType="end"/>
    </w:r>
    <w:r w:rsidRPr="008509F2">
      <w:rPr>
        <w:rFonts w:ascii="Arial" w:hAnsi="Arial" w:cs="Arial"/>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B849A9" w14:textId="77777777" w:rsidR="000A0DD4" w:rsidRPr="008509F2" w:rsidRDefault="000A0DD4">
    <w:pPr>
      <w:pStyle w:val="Footer"/>
      <w:rPr>
        <w:rFonts w:ascii="Arial" w:hAnsi="Arial" w:cs="Arial"/>
        <w:sz w:val="20"/>
      </w:rPr>
    </w:pPr>
    <w:r w:rsidRPr="008509F2">
      <w:rPr>
        <w:rFonts w:ascii="Arial" w:hAnsi="Arial" w:cs="Arial"/>
        <w:sz w:val="20"/>
      </w:rPr>
      <w:t>2013/MDSAP Application Matrix (F00</w:t>
    </w:r>
    <w:r>
      <w:rPr>
        <w:rFonts w:ascii="Arial" w:hAnsi="Arial" w:cs="Arial"/>
        <w:sz w:val="20"/>
      </w:rPr>
      <w:t>10</w:t>
    </w:r>
    <w:r w:rsidRPr="008509F2">
      <w:rPr>
        <w:rFonts w:ascii="Arial" w:hAnsi="Arial" w:cs="Arial"/>
        <w:sz w:val="20"/>
      </w:rPr>
      <w:t>.</w:t>
    </w:r>
    <w:r w:rsidR="009072DC">
      <w:rPr>
        <w:rFonts w:ascii="Arial" w:hAnsi="Arial" w:cs="Arial"/>
        <w:sz w:val="20"/>
      </w:rPr>
      <w:t>4</w:t>
    </w:r>
    <w:r>
      <w:rPr>
        <w:rFonts w:ascii="Arial" w:hAnsi="Arial" w:cs="Arial"/>
        <w:sz w:val="20"/>
      </w:rPr>
      <w:t>.</w:t>
    </w:r>
    <w:r w:rsidRPr="008509F2">
      <w:rPr>
        <w:rFonts w:ascii="Arial" w:hAnsi="Arial" w:cs="Arial"/>
        <w:sz w:val="20"/>
      </w:rPr>
      <w:t>001)</w:t>
    </w:r>
    <w:r>
      <w:rPr>
        <w:rFonts w:ascii="Arial" w:hAnsi="Arial" w:cs="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1F79E8" w14:textId="77777777" w:rsidR="0005506F" w:rsidRDefault="0005506F">
      <w:r>
        <w:separator/>
      </w:r>
    </w:p>
  </w:footnote>
  <w:footnote w:type="continuationSeparator" w:id="0">
    <w:p w14:paraId="6B65286D" w14:textId="77777777" w:rsidR="0005506F" w:rsidRDefault="00055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39D51" w14:textId="77777777" w:rsidR="009072DC" w:rsidRDefault="009072D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982C1F" w14:textId="6F2C822A" w:rsidR="000A0DD4" w:rsidRDefault="00C938BA">
    <w:pPr>
      <w:pStyle w:val="Header"/>
    </w:pPr>
    <w:r>
      <w:rPr>
        <w:noProof/>
      </w:rPr>
      <w:drawing>
        <wp:inline distT="0" distB="0" distL="0" distR="0" wp14:anchorId="74B80B8C" wp14:editId="1C1A786C">
          <wp:extent cx="1473200" cy="419100"/>
          <wp:effectExtent l="0" t="0" r="0" b="0"/>
          <wp:docPr id="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3200" cy="419100"/>
                  </a:xfrm>
                  <a:prstGeom prst="rect">
                    <a:avLst/>
                  </a:prstGeom>
                  <a:noFill/>
                  <a:ln>
                    <a:noFill/>
                  </a:ln>
                </pic:spPr>
              </pic:pic>
            </a:graphicData>
          </a:graphic>
        </wp:inline>
      </w:drawing>
    </w:r>
  </w:p>
  <w:p w14:paraId="54E192C7" w14:textId="77777777" w:rsidR="000A0DD4" w:rsidRDefault="000A0D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F18B0" w14:textId="7C8A27FA" w:rsidR="000A0DD4" w:rsidRDefault="00C938BA" w:rsidP="00B42393">
    <w:pPr>
      <w:pStyle w:val="Header"/>
    </w:pPr>
    <w:r>
      <w:rPr>
        <w:noProof/>
      </w:rPr>
      <mc:AlternateContent>
        <mc:Choice Requires="wps">
          <w:drawing>
            <wp:anchor distT="0" distB="0" distL="114300" distR="114300" simplePos="0" relativeHeight="251656704" behindDoc="0" locked="0" layoutInCell="1" allowOverlap="1" wp14:anchorId="539FEA07" wp14:editId="7D3BDC94">
              <wp:simplePos x="0" y="0"/>
              <wp:positionH relativeFrom="column">
                <wp:posOffset>2461260</wp:posOffset>
              </wp:positionH>
              <wp:positionV relativeFrom="paragraph">
                <wp:posOffset>9525</wp:posOffset>
              </wp:positionV>
              <wp:extent cx="5136515" cy="568325"/>
              <wp:effectExtent l="13335" t="9525" r="12700" b="12700"/>
              <wp:wrapNone/>
              <wp:docPr id="13605670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36515" cy="568325"/>
                      </a:xfrm>
                      <a:prstGeom prst="rect">
                        <a:avLst/>
                      </a:prstGeom>
                      <a:solidFill>
                        <a:srgbClr val="FFFFFF"/>
                      </a:solidFill>
                      <a:ln w="9525">
                        <a:solidFill>
                          <a:srgbClr val="000000"/>
                        </a:solidFill>
                        <a:miter lim="800000"/>
                        <a:headEnd/>
                        <a:tailEnd/>
                      </a:ln>
                    </wps:spPr>
                    <wps:txbx>
                      <w:txbxContent>
                        <w:p w14:paraId="06642D00" w14:textId="77777777" w:rsidR="000A0DD4" w:rsidRPr="00B42393" w:rsidRDefault="000A0DD4" w:rsidP="005B2EC9">
                          <w:pPr>
                            <w:jc w:val="center"/>
                            <w:rPr>
                              <w:rFonts w:ascii="Arial" w:hAnsi="Arial" w:cs="Arial"/>
                              <w:b/>
                              <w:sz w:val="32"/>
                              <w:szCs w:val="32"/>
                            </w:rPr>
                          </w:pPr>
                          <w:r>
                            <w:rPr>
                              <w:rFonts w:ascii="Arial" w:hAnsi="Arial" w:cs="Arial"/>
                              <w:b/>
                              <w:sz w:val="32"/>
                              <w:szCs w:val="32"/>
                            </w:rPr>
                            <w:t xml:space="preserve">Supplemental </w:t>
                          </w:r>
                          <w:r w:rsidRPr="00B42393">
                            <w:rPr>
                              <w:rFonts w:ascii="Arial" w:hAnsi="Arial" w:cs="Arial"/>
                              <w:b/>
                              <w:sz w:val="32"/>
                              <w:szCs w:val="32"/>
                            </w:rPr>
                            <w:t>Auditing Organization (AO) Application Matrix</w:t>
                          </w:r>
                          <w:r>
                            <w:rPr>
                              <w:rFonts w:ascii="Arial" w:hAnsi="Arial" w:cs="Arial"/>
                              <w:b/>
                              <w:sz w:val="32"/>
                              <w:szCs w:val="32"/>
                            </w:rPr>
                            <w:t xml:space="preserve"> – IMDRF N4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39FEA07" id="_x0000_t202" coordsize="21600,21600" o:spt="202" path="m,l,21600r21600,l21600,xe">
              <v:stroke joinstyle="miter"/>
              <v:path gradientshapeok="t" o:connecttype="rect"/>
            </v:shapetype>
            <v:shape id="Text Box 2" o:spid="_x0000_s1026" type="#_x0000_t202" style="position:absolute;margin-left:193.8pt;margin-top:.75pt;width:404.45pt;height:44.75pt;z-index:2516567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">
              <v:textbox style="mso-fit-shape-to-text:t">
                <w:txbxContent>
                  <w:p w14:paraId="06642D00" w14:textId="77777777" w:rsidR="000A0DD4" w:rsidRPr="00B42393" w:rsidRDefault="000A0DD4" w:rsidP="005B2EC9">
                    <w:pPr>
                      <w:jc w:val="center"/>
                      <w:rPr>
                        <w:rFonts w:ascii="Arial" w:hAnsi="Arial" w:cs="Arial"/>
                        <w:b/>
                        <w:sz w:val="32"/>
                        <w:szCs w:val="32"/>
                      </w:rPr>
                    </w:pPr>
                    <w:r>
                      <w:rPr>
                        <w:rFonts w:ascii="Arial" w:hAnsi="Arial" w:cs="Arial"/>
                        <w:b/>
                        <w:sz w:val="32"/>
                        <w:szCs w:val="32"/>
                      </w:rPr>
                      <w:t xml:space="preserve">Supplemental </w:t>
                    </w:r>
                    <w:r w:rsidRPr="00B42393">
                      <w:rPr>
                        <w:rFonts w:ascii="Arial" w:hAnsi="Arial" w:cs="Arial"/>
                        <w:b/>
                        <w:sz w:val="32"/>
                        <w:szCs w:val="32"/>
                      </w:rPr>
                      <w:t>Auditing Organization (AO) Application Matrix</w:t>
                    </w:r>
                    <w:r>
                      <w:rPr>
                        <w:rFonts w:ascii="Arial" w:hAnsi="Arial" w:cs="Arial"/>
                        <w:b/>
                        <w:sz w:val="32"/>
                        <w:szCs w:val="32"/>
                      </w:rPr>
                      <w:t xml:space="preserve"> – IMDRF N4</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38E1E53C" wp14:editId="089E94BD">
              <wp:simplePos x="0" y="0"/>
              <wp:positionH relativeFrom="column">
                <wp:posOffset>7799705</wp:posOffset>
              </wp:positionH>
              <wp:positionV relativeFrom="paragraph">
                <wp:posOffset>9525</wp:posOffset>
              </wp:positionV>
              <wp:extent cx="1343660" cy="257175"/>
              <wp:effectExtent l="0" t="0" r="635" b="0"/>
              <wp:wrapNone/>
              <wp:docPr id="20986212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102D566" w14:textId="77777777" w:rsidR="000A0DD4" w:rsidRPr="00B42393" w:rsidRDefault="000A0DD4" w:rsidP="00725C53">
                          <w:pPr>
                            <w:jc w:val="center"/>
                            <w:rPr>
                              <w:rFonts w:ascii="Arial" w:hAnsi="Arial" w:cs="Arial"/>
                              <w:b/>
                              <w:sz w:val="16"/>
                              <w:szCs w:val="16"/>
                            </w:rPr>
                          </w:pPr>
                          <w:r w:rsidRPr="00B42393">
                            <w:rPr>
                              <w:rFonts w:ascii="Arial" w:hAnsi="Arial" w:cs="Arial"/>
                              <w:b/>
                              <w:sz w:val="16"/>
                              <w:szCs w:val="16"/>
                            </w:rPr>
                            <w:t xml:space="preserve">MDSAP </w:t>
                          </w:r>
                          <w:r>
                            <w:rPr>
                              <w:rFonts w:ascii="Arial" w:hAnsi="Arial" w:cs="Arial"/>
                              <w:b/>
                              <w:sz w:val="16"/>
                              <w:szCs w:val="16"/>
                            </w:rPr>
                            <w:t xml:space="preserve">AS </w:t>
                          </w:r>
                          <w:r w:rsidRPr="00B42393">
                            <w:rPr>
                              <w:rFonts w:ascii="Arial" w:hAnsi="Arial" w:cs="Arial"/>
                              <w:b/>
                              <w:sz w:val="16"/>
                              <w:szCs w:val="16"/>
                            </w:rPr>
                            <w:t>F00</w:t>
                          </w:r>
                          <w:r>
                            <w:rPr>
                              <w:rFonts w:ascii="Arial" w:hAnsi="Arial" w:cs="Arial"/>
                              <w:b/>
                              <w:sz w:val="16"/>
                              <w:szCs w:val="16"/>
                            </w:rPr>
                            <w:t>10.</w:t>
                          </w:r>
                          <w:r w:rsidR="009072DC">
                            <w:rPr>
                              <w:rFonts w:ascii="Arial" w:hAnsi="Arial" w:cs="Arial"/>
                              <w:b/>
                              <w:sz w:val="16"/>
                              <w:szCs w:val="16"/>
                            </w:rPr>
                            <w:t>4</w:t>
                          </w:r>
                          <w:r w:rsidRPr="00B42393">
                            <w:rPr>
                              <w:rFonts w:ascii="Arial" w:hAnsi="Arial" w:cs="Arial"/>
                              <w:b/>
                              <w:sz w:val="16"/>
                              <w:szCs w:val="16"/>
                            </w:rPr>
                            <w:t>.001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E1E53C" id="_x0000_s1027" type="#_x0000_t202" style="position:absolute;margin-left:614.15pt;margin-top:.75pt;width:105.8pt;height:20.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" stroked="f">
              <v:textbox>
                <w:txbxContent>
                  <w:p w14:paraId="6102D566" w14:textId="77777777" w:rsidR="000A0DD4" w:rsidRPr="00B42393" w:rsidRDefault="000A0DD4" w:rsidP="00725C53">
                    <w:pPr>
                      <w:jc w:val="center"/>
                      <w:rPr>
                        <w:rFonts w:ascii="Arial" w:hAnsi="Arial" w:cs="Arial"/>
                        <w:b/>
                        <w:sz w:val="16"/>
                        <w:szCs w:val="16"/>
                      </w:rPr>
                    </w:pPr>
                    <w:r w:rsidRPr="00B42393">
                      <w:rPr>
                        <w:rFonts w:ascii="Arial" w:hAnsi="Arial" w:cs="Arial"/>
                        <w:b/>
                        <w:sz w:val="16"/>
                        <w:szCs w:val="16"/>
                      </w:rPr>
                      <w:t xml:space="preserve">MDSAP </w:t>
                    </w:r>
                    <w:r>
                      <w:rPr>
                        <w:rFonts w:ascii="Arial" w:hAnsi="Arial" w:cs="Arial"/>
                        <w:b/>
                        <w:sz w:val="16"/>
                        <w:szCs w:val="16"/>
                      </w:rPr>
                      <w:t xml:space="preserve">AS </w:t>
                    </w:r>
                    <w:r w:rsidRPr="00B42393">
                      <w:rPr>
                        <w:rFonts w:ascii="Arial" w:hAnsi="Arial" w:cs="Arial"/>
                        <w:b/>
                        <w:sz w:val="16"/>
                        <w:szCs w:val="16"/>
                      </w:rPr>
                      <w:t>F00</w:t>
                    </w:r>
                    <w:r>
                      <w:rPr>
                        <w:rFonts w:ascii="Arial" w:hAnsi="Arial" w:cs="Arial"/>
                        <w:b/>
                        <w:sz w:val="16"/>
                        <w:szCs w:val="16"/>
                      </w:rPr>
                      <w:t>10.</w:t>
                    </w:r>
                    <w:r w:rsidR="009072DC">
                      <w:rPr>
                        <w:rFonts w:ascii="Arial" w:hAnsi="Arial" w:cs="Arial"/>
                        <w:b/>
                        <w:sz w:val="16"/>
                        <w:szCs w:val="16"/>
                      </w:rPr>
                      <w:t>4</w:t>
                    </w:r>
                    <w:r w:rsidRPr="00B42393">
                      <w:rPr>
                        <w:rFonts w:ascii="Arial" w:hAnsi="Arial" w:cs="Arial"/>
                        <w:b/>
                        <w:sz w:val="16"/>
                        <w:szCs w:val="16"/>
                      </w:rPr>
                      <w:t>.001</w:t>
                    </w:r>
                  </w:p>
                </w:txbxContent>
              </v:textbox>
            </v:shape>
          </w:pict>
        </mc:Fallback>
      </mc:AlternateContent>
    </w:r>
    <w:r>
      <w:rPr>
        <w:noProof/>
      </w:rPr>
      <w:drawing>
        <wp:inline distT="0" distB="0" distL="0" distR="0" wp14:anchorId="4D240EB4" wp14:editId="3E8A8859">
          <wp:extent cx="2133600" cy="581025"/>
          <wp:effectExtent l="0" t="0" r="0" b="0"/>
          <wp:docPr id="4"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33600" cy="581025"/>
                  </a:xfrm>
                  <a:prstGeom prst="rect">
                    <a:avLst/>
                  </a:prstGeom>
                  <a:noFill/>
                </pic:spPr>
              </pic:pic>
            </a:graphicData>
          </a:graphic>
        </wp:inline>
      </w:drawing>
    </w:r>
    <w:r w:rsidR="000A0DD4">
      <w:tab/>
    </w:r>
    <w:r w:rsidR="000A0DD4">
      <w:tab/>
    </w:r>
    <w:r w:rsidR="000A0DD4">
      <w:tab/>
    </w:r>
  </w:p>
  <w:p w14:paraId="4DB2E7D0" w14:textId="77777777" w:rsidR="000A0DD4" w:rsidRDefault="000A0DD4" w:rsidP="00B42393">
    <w:pPr>
      <w:pStyle w:val="Header"/>
      <w:tabs>
        <w:tab w:val="clear" w:pos="4320"/>
        <w:tab w:val="clear" w:pos="8640"/>
        <w:tab w:val="left" w:pos="6124"/>
      </w:tabs>
    </w:pPr>
    <w:r w:rsidRPr="00B42393">
      <w:rPr>
        <w:rFonts w:ascii="Arial" w:hAnsi="Arial" w:cs="Arial"/>
        <w:i/>
        <w:sz w:val="20"/>
      </w:rPr>
      <w:t>“Safeguarding and promoting public health…”</w:t>
    </w:r>
    <w:r>
      <w:rPr>
        <w:rFonts w:ascii="Arial" w:hAnsi="Arial" w:cs="Arial"/>
        <w:i/>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813D14"/>
    <w:multiLevelType w:val="hybridMultilevel"/>
    <w:tmpl w:val="9E4E7E9A"/>
    <w:lvl w:ilvl="0" w:tplc="FD4E558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8C695C"/>
    <w:multiLevelType w:val="hybridMultilevel"/>
    <w:tmpl w:val="706C6F02"/>
    <w:lvl w:ilvl="0" w:tplc="0409000F">
      <w:start w:val="1"/>
      <w:numFmt w:val="decimal"/>
      <w:lvlText w:val="%1."/>
      <w:lvlJc w:val="left"/>
      <w:pPr>
        <w:tabs>
          <w:tab w:val="num" w:pos="720"/>
        </w:tabs>
        <w:ind w:left="720" w:hanging="360"/>
      </w:pPr>
    </w:lvl>
    <w:lvl w:ilvl="1" w:tplc="3868575C">
      <w:start w:val="1"/>
      <w:numFmt w:val="lowerLetter"/>
      <w:lvlText w:val="%2)"/>
      <w:lvlJc w:val="left"/>
      <w:pPr>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A77443F"/>
    <w:multiLevelType w:val="singleLevel"/>
    <w:tmpl w:val="FFFFFFFF"/>
    <w:lvl w:ilvl="0">
      <w:start w:val="1"/>
      <w:numFmt w:val="lowerLetter"/>
      <w:lvlText w:val="%1)"/>
      <w:lvlJc w:val="left"/>
      <w:pPr>
        <w:tabs>
          <w:tab w:val="num" w:pos="360"/>
        </w:tabs>
        <w:ind w:left="360" w:hanging="360"/>
      </w:pPr>
      <w:rPr>
        <w:rFonts w:hint="default"/>
      </w:rPr>
    </w:lvl>
  </w:abstractNum>
  <w:abstractNum w:abstractNumId="4" w15:restartNumberingAfterBreak="0">
    <w:nsid w:val="2BAB7CEE"/>
    <w:multiLevelType w:val="singleLevel"/>
    <w:tmpl w:val="F6082DBE"/>
    <w:lvl w:ilvl="0">
      <w:start w:val="3"/>
      <w:numFmt w:val="lowerLetter"/>
      <w:lvlText w:val="%1)"/>
      <w:legacy w:legacy="1" w:legacySpace="0" w:legacyIndent="689"/>
      <w:lvlJc w:val="left"/>
      <w:pPr>
        <w:ind w:left="689" w:hanging="689"/>
      </w:pPr>
    </w:lvl>
  </w:abstractNum>
  <w:abstractNum w:abstractNumId="5" w15:restartNumberingAfterBreak="0">
    <w:nsid w:val="36133E24"/>
    <w:multiLevelType w:val="hybridMultilevel"/>
    <w:tmpl w:val="6BBA41D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DA22AA0"/>
    <w:multiLevelType w:val="hybridMultilevel"/>
    <w:tmpl w:val="02803E3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618425E"/>
    <w:multiLevelType w:val="hybridMultilevel"/>
    <w:tmpl w:val="B62411A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C2C0558"/>
    <w:multiLevelType w:val="hybridMultilevel"/>
    <w:tmpl w:val="71D226BC"/>
    <w:lvl w:ilvl="0" w:tplc="4B8000D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61665EC8"/>
    <w:multiLevelType w:val="hybridMultilevel"/>
    <w:tmpl w:val="E7426E1E"/>
    <w:lvl w:ilvl="0" w:tplc="3B28F404">
      <w:start w:val="9"/>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7393171"/>
    <w:multiLevelType w:val="hybridMultilevel"/>
    <w:tmpl w:val="16143CD4"/>
    <w:lvl w:ilvl="0" w:tplc="FFFFFFFF">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67B85776"/>
    <w:multiLevelType w:val="hybridMultilevel"/>
    <w:tmpl w:val="2E08560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880A28"/>
    <w:multiLevelType w:val="multilevel"/>
    <w:tmpl w:val="458C6062"/>
    <w:name w:val="numbered list"/>
    <w:lvl w:ilvl="0">
      <w:start w:val="1"/>
      <w:numFmt w:val="lowerLetter"/>
      <w:pStyle w:val="ListNumber"/>
      <w:lvlText w:val="%1)"/>
      <w:lvlJc w:val="left"/>
      <w:pPr>
        <w:tabs>
          <w:tab w:val="num" w:pos="360"/>
        </w:tabs>
        <w:ind w:left="400" w:hanging="400"/>
      </w:pPr>
    </w:lvl>
    <w:lvl w:ilvl="1">
      <w:start w:val="1"/>
      <w:numFmt w:val="decimal"/>
      <w:pStyle w:val="ListNumber2"/>
      <w:lvlText w:val="%2)"/>
      <w:lvlJc w:val="left"/>
      <w:pPr>
        <w:tabs>
          <w:tab w:val="num" w:pos="1080"/>
        </w:tabs>
        <w:ind w:left="800" w:hanging="400"/>
      </w:pPr>
    </w:lvl>
    <w:lvl w:ilvl="2">
      <w:start w:val="1"/>
      <w:numFmt w:val="lowerRoman"/>
      <w:pStyle w:val="ListNumber3"/>
      <w:lvlText w:val="%3)"/>
      <w:lvlJc w:val="left"/>
      <w:pPr>
        <w:tabs>
          <w:tab w:val="num" w:pos="1800"/>
        </w:tabs>
        <w:ind w:left="1200" w:hanging="400"/>
      </w:pPr>
    </w:lvl>
    <w:lvl w:ilvl="3">
      <w:start w:val="1"/>
      <w:numFmt w:val="upperRoman"/>
      <w:pStyle w:val="ListNumber4"/>
      <w:lvlText w:val="%4)"/>
      <w:lvlJc w:val="left"/>
      <w:pPr>
        <w:tabs>
          <w:tab w:val="num" w:pos="2520"/>
        </w:tabs>
        <w:ind w:left="1600" w:hanging="400"/>
      </w:pPr>
    </w:lvl>
    <w:lvl w:ilvl="4">
      <w:start w:val="1"/>
      <w:numFmt w:val="none"/>
      <w:pStyle w:val="zzLn5"/>
      <w:suff w:val="nothing"/>
      <w:lvlText w:val=" "/>
      <w:lvlJc w:val="left"/>
      <w:pPr>
        <w:tabs>
          <w:tab w:val="num" w:pos="3240"/>
        </w:tabs>
        <w:ind w:left="0" w:firstLine="0"/>
      </w:pPr>
    </w:lvl>
    <w:lvl w:ilvl="5">
      <w:start w:val="1"/>
      <w:numFmt w:val="none"/>
      <w:pStyle w:val="zzLn6"/>
      <w:suff w:val="nothing"/>
      <w:lvlText w:val=" "/>
      <w:lvlJc w:val="left"/>
      <w:pPr>
        <w:tabs>
          <w:tab w:val="num" w:pos="3960"/>
        </w:tabs>
        <w:ind w:left="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13" w15:restartNumberingAfterBreak="0">
    <w:nsid w:val="764920D0"/>
    <w:multiLevelType w:val="singleLevel"/>
    <w:tmpl w:val="FB9AE5E2"/>
    <w:lvl w:ilvl="0">
      <w:start w:val="1"/>
      <w:numFmt w:val="bullet"/>
      <w:lvlText w:val=""/>
      <w:lvlJc w:val="left"/>
      <w:pPr>
        <w:tabs>
          <w:tab w:val="num" w:pos="360"/>
        </w:tabs>
        <w:ind w:left="360" w:hanging="360"/>
      </w:pPr>
      <w:rPr>
        <w:rFonts w:ascii="Symbol" w:hAnsi="Symbol" w:hint="default"/>
        <w:b/>
      </w:rPr>
    </w:lvl>
  </w:abstractNum>
  <w:abstractNum w:abstractNumId="14" w15:restartNumberingAfterBreak="0">
    <w:nsid w:val="7F4A0DEF"/>
    <w:multiLevelType w:val="multilevel"/>
    <w:tmpl w:val="868AFD60"/>
    <w:lvl w:ilvl="0">
      <w:start w:val="1"/>
      <w:numFmt w:val="lowerLetter"/>
      <w:lvlText w:val="%1)"/>
      <w:legacy w:legacy="1" w:legacySpace="0" w:legacyIndent="900"/>
      <w:lvlJc w:val="left"/>
      <w:pPr>
        <w:ind w:left="900" w:hanging="900"/>
      </w:pPr>
    </w:lvl>
    <w:lvl w:ilvl="1">
      <w:start w:val="1"/>
      <w:numFmt w:val="lowerLetter"/>
      <w:lvlText w:val="%2)"/>
      <w:legacy w:legacy="1" w:legacySpace="0" w:legacyIndent="900"/>
      <w:lvlJc w:val="left"/>
      <w:pPr>
        <w:ind w:left="1800" w:hanging="900"/>
      </w:pPr>
    </w:lvl>
    <w:lvl w:ilvl="2">
      <w:start w:val="1"/>
      <w:numFmt w:val="lowerLetter"/>
      <w:lvlText w:val="%3)"/>
      <w:legacy w:legacy="1" w:legacySpace="0" w:legacyIndent="900"/>
      <w:lvlJc w:val="left"/>
      <w:pPr>
        <w:ind w:left="2700" w:hanging="900"/>
      </w:pPr>
    </w:lvl>
    <w:lvl w:ilvl="3">
      <w:start w:val="1"/>
      <w:numFmt w:val="lowerLetter"/>
      <w:lvlText w:val="%4)"/>
      <w:legacy w:legacy="1" w:legacySpace="0" w:legacyIndent="900"/>
      <w:lvlJc w:val="left"/>
      <w:pPr>
        <w:ind w:left="3600" w:hanging="900"/>
      </w:pPr>
    </w:lvl>
    <w:lvl w:ilvl="4">
      <w:start w:val="1"/>
      <w:numFmt w:val="lowerLetter"/>
      <w:lvlText w:val="%5)"/>
      <w:legacy w:legacy="1" w:legacySpace="0" w:legacyIndent="900"/>
      <w:lvlJc w:val="left"/>
      <w:pPr>
        <w:ind w:left="4500" w:hanging="900"/>
      </w:pPr>
    </w:lvl>
    <w:lvl w:ilvl="5">
      <w:start w:val="1"/>
      <w:numFmt w:val="lowerLetter"/>
      <w:lvlText w:val="%6)"/>
      <w:legacy w:legacy="1" w:legacySpace="0" w:legacyIndent="900"/>
      <w:lvlJc w:val="left"/>
      <w:pPr>
        <w:ind w:left="5400" w:hanging="900"/>
      </w:pPr>
    </w:lvl>
    <w:lvl w:ilvl="6">
      <w:start w:val="1"/>
      <w:numFmt w:val="lowerLetter"/>
      <w:lvlText w:val="%7)"/>
      <w:legacy w:legacy="1" w:legacySpace="0" w:legacyIndent="900"/>
      <w:lvlJc w:val="left"/>
      <w:pPr>
        <w:ind w:left="6300" w:hanging="900"/>
      </w:pPr>
    </w:lvl>
    <w:lvl w:ilvl="7">
      <w:start w:val="1"/>
      <w:numFmt w:val="lowerLetter"/>
      <w:lvlText w:val="%8)"/>
      <w:legacy w:legacy="1" w:legacySpace="0" w:legacyIndent="900"/>
      <w:lvlJc w:val="left"/>
      <w:pPr>
        <w:ind w:left="7200" w:hanging="900"/>
      </w:pPr>
    </w:lvl>
    <w:lvl w:ilvl="8">
      <w:start w:val="1"/>
      <w:numFmt w:val="lowerRoman"/>
      <w:lvlText w:val="%9"/>
      <w:legacy w:legacy="1" w:legacySpace="0" w:legacyIndent="900"/>
      <w:lvlJc w:val="left"/>
      <w:pPr>
        <w:ind w:left="8100" w:hanging="900"/>
      </w:pPr>
    </w:lvl>
  </w:abstractNum>
  <w:num w:numId="1" w16cid:durableId="486098364">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16cid:durableId="1979845819">
    <w:abstractNumId w:val="3"/>
  </w:num>
  <w:num w:numId="3" w16cid:durableId="311832412">
    <w:abstractNumId w:val="13"/>
  </w:num>
  <w:num w:numId="4" w16cid:durableId="1125545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9778717">
    <w:abstractNumId w:val="10"/>
  </w:num>
  <w:num w:numId="6" w16cid:durableId="1932272322">
    <w:abstractNumId w:val="7"/>
  </w:num>
  <w:num w:numId="7" w16cid:durableId="697464665">
    <w:abstractNumId w:val="6"/>
  </w:num>
  <w:num w:numId="8" w16cid:durableId="1428190481">
    <w:abstractNumId w:val="5"/>
  </w:num>
  <w:num w:numId="9" w16cid:durableId="1762292905">
    <w:abstractNumId w:val="14"/>
  </w:num>
  <w:num w:numId="10" w16cid:durableId="1525747002">
    <w:abstractNumId w:val="4"/>
  </w:num>
  <w:num w:numId="11" w16cid:durableId="364911215">
    <w:abstractNumId w:val="2"/>
  </w:num>
  <w:num w:numId="12" w16cid:durableId="1160003929">
    <w:abstractNumId w:val="9"/>
  </w:num>
  <w:num w:numId="13" w16cid:durableId="609775575">
    <w:abstractNumId w:val="1"/>
  </w:num>
  <w:num w:numId="14" w16cid:durableId="1563831197">
    <w:abstractNumId w:val="11"/>
  </w:num>
  <w:num w:numId="15" w16cid:durableId="183372059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F08"/>
    <w:rsid w:val="00012527"/>
    <w:rsid w:val="00032F08"/>
    <w:rsid w:val="00035264"/>
    <w:rsid w:val="00037B8D"/>
    <w:rsid w:val="0005506F"/>
    <w:rsid w:val="000614A4"/>
    <w:rsid w:val="00062CA3"/>
    <w:rsid w:val="00063CD8"/>
    <w:rsid w:val="0006540B"/>
    <w:rsid w:val="00067EBF"/>
    <w:rsid w:val="000943C1"/>
    <w:rsid w:val="000A0DD4"/>
    <w:rsid w:val="000A1E41"/>
    <w:rsid w:val="000B005F"/>
    <w:rsid w:val="000B7094"/>
    <w:rsid w:val="000C0FA9"/>
    <w:rsid w:val="000C39A9"/>
    <w:rsid w:val="000D5564"/>
    <w:rsid w:val="000E07CC"/>
    <w:rsid w:val="000E1B93"/>
    <w:rsid w:val="000E7E59"/>
    <w:rsid w:val="001053F0"/>
    <w:rsid w:val="00134974"/>
    <w:rsid w:val="001451E0"/>
    <w:rsid w:val="00146FE6"/>
    <w:rsid w:val="0015755A"/>
    <w:rsid w:val="001629BC"/>
    <w:rsid w:val="001667D4"/>
    <w:rsid w:val="00167757"/>
    <w:rsid w:val="001742A0"/>
    <w:rsid w:val="00181859"/>
    <w:rsid w:val="001B0997"/>
    <w:rsid w:val="001B1DA1"/>
    <w:rsid w:val="001B3E8A"/>
    <w:rsid w:val="001D7A58"/>
    <w:rsid w:val="001E4378"/>
    <w:rsid w:val="001E4BE7"/>
    <w:rsid w:val="001F42F3"/>
    <w:rsid w:val="001F5A54"/>
    <w:rsid w:val="0024018F"/>
    <w:rsid w:val="00243385"/>
    <w:rsid w:val="00293086"/>
    <w:rsid w:val="002A33CA"/>
    <w:rsid w:val="002A6717"/>
    <w:rsid w:val="002C4583"/>
    <w:rsid w:val="003048C0"/>
    <w:rsid w:val="003126C7"/>
    <w:rsid w:val="00322661"/>
    <w:rsid w:val="00325D36"/>
    <w:rsid w:val="00335E0B"/>
    <w:rsid w:val="00340DC0"/>
    <w:rsid w:val="00345C65"/>
    <w:rsid w:val="0037025B"/>
    <w:rsid w:val="00374FFA"/>
    <w:rsid w:val="00391C98"/>
    <w:rsid w:val="00391FCE"/>
    <w:rsid w:val="00394FA5"/>
    <w:rsid w:val="003A4912"/>
    <w:rsid w:val="003A5C5F"/>
    <w:rsid w:val="003A7D8E"/>
    <w:rsid w:val="003B1FF6"/>
    <w:rsid w:val="003C05B9"/>
    <w:rsid w:val="003C315A"/>
    <w:rsid w:val="003C337F"/>
    <w:rsid w:val="003C4B1C"/>
    <w:rsid w:val="003C5BC1"/>
    <w:rsid w:val="0040582B"/>
    <w:rsid w:val="0042035C"/>
    <w:rsid w:val="00435DCB"/>
    <w:rsid w:val="00450741"/>
    <w:rsid w:val="00453AD0"/>
    <w:rsid w:val="004653EC"/>
    <w:rsid w:val="004665F0"/>
    <w:rsid w:val="0047284A"/>
    <w:rsid w:val="00490202"/>
    <w:rsid w:val="00497F03"/>
    <w:rsid w:val="004B6E1E"/>
    <w:rsid w:val="004D560A"/>
    <w:rsid w:val="004E017A"/>
    <w:rsid w:val="004F63EA"/>
    <w:rsid w:val="0050423B"/>
    <w:rsid w:val="00511FC9"/>
    <w:rsid w:val="005142AF"/>
    <w:rsid w:val="00514F73"/>
    <w:rsid w:val="00524FF5"/>
    <w:rsid w:val="005267C1"/>
    <w:rsid w:val="00534FD7"/>
    <w:rsid w:val="005422F8"/>
    <w:rsid w:val="00554FF6"/>
    <w:rsid w:val="00596FB3"/>
    <w:rsid w:val="005B29F8"/>
    <w:rsid w:val="005B2EC9"/>
    <w:rsid w:val="005B46EC"/>
    <w:rsid w:val="005D20AF"/>
    <w:rsid w:val="005F1C4D"/>
    <w:rsid w:val="00601087"/>
    <w:rsid w:val="00632BA9"/>
    <w:rsid w:val="00655934"/>
    <w:rsid w:val="006D68B8"/>
    <w:rsid w:val="00702918"/>
    <w:rsid w:val="0070415F"/>
    <w:rsid w:val="00725C53"/>
    <w:rsid w:val="00725DEF"/>
    <w:rsid w:val="007452D2"/>
    <w:rsid w:val="00745F93"/>
    <w:rsid w:val="00747134"/>
    <w:rsid w:val="00752E70"/>
    <w:rsid w:val="00762044"/>
    <w:rsid w:val="00765124"/>
    <w:rsid w:val="007978AA"/>
    <w:rsid w:val="007A1319"/>
    <w:rsid w:val="007A4DC0"/>
    <w:rsid w:val="007B2AF4"/>
    <w:rsid w:val="007C0E73"/>
    <w:rsid w:val="007D5CD8"/>
    <w:rsid w:val="007E0289"/>
    <w:rsid w:val="00801817"/>
    <w:rsid w:val="00801F35"/>
    <w:rsid w:val="0081352A"/>
    <w:rsid w:val="008305F7"/>
    <w:rsid w:val="0084143F"/>
    <w:rsid w:val="008509F2"/>
    <w:rsid w:val="00853F1D"/>
    <w:rsid w:val="008547AF"/>
    <w:rsid w:val="008705C3"/>
    <w:rsid w:val="0087180C"/>
    <w:rsid w:val="008718F3"/>
    <w:rsid w:val="00874F61"/>
    <w:rsid w:val="00885BEE"/>
    <w:rsid w:val="00893A19"/>
    <w:rsid w:val="00893CF8"/>
    <w:rsid w:val="008C1124"/>
    <w:rsid w:val="008C5784"/>
    <w:rsid w:val="008D6A4A"/>
    <w:rsid w:val="008E1368"/>
    <w:rsid w:val="008E41DB"/>
    <w:rsid w:val="00900AD5"/>
    <w:rsid w:val="009072DC"/>
    <w:rsid w:val="00910F3F"/>
    <w:rsid w:val="00915400"/>
    <w:rsid w:val="0091678E"/>
    <w:rsid w:val="00924FE8"/>
    <w:rsid w:val="00925CB2"/>
    <w:rsid w:val="00926660"/>
    <w:rsid w:val="00927F8E"/>
    <w:rsid w:val="00961F4C"/>
    <w:rsid w:val="00977688"/>
    <w:rsid w:val="0098209B"/>
    <w:rsid w:val="009856CD"/>
    <w:rsid w:val="00993642"/>
    <w:rsid w:val="00996BE3"/>
    <w:rsid w:val="009B1802"/>
    <w:rsid w:val="009B3FDC"/>
    <w:rsid w:val="009D541C"/>
    <w:rsid w:val="009E01A0"/>
    <w:rsid w:val="00A01360"/>
    <w:rsid w:val="00A1081A"/>
    <w:rsid w:val="00A10E1C"/>
    <w:rsid w:val="00A16035"/>
    <w:rsid w:val="00A239FF"/>
    <w:rsid w:val="00A24E58"/>
    <w:rsid w:val="00A42889"/>
    <w:rsid w:val="00A5255F"/>
    <w:rsid w:val="00A5759D"/>
    <w:rsid w:val="00A831BF"/>
    <w:rsid w:val="00A92BC2"/>
    <w:rsid w:val="00A95403"/>
    <w:rsid w:val="00AA2969"/>
    <w:rsid w:val="00AC40C6"/>
    <w:rsid w:val="00AD6DEF"/>
    <w:rsid w:val="00AE3523"/>
    <w:rsid w:val="00AF08D0"/>
    <w:rsid w:val="00AF7A2B"/>
    <w:rsid w:val="00B01E1A"/>
    <w:rsid w:val="00B11BC1"/>
    <w:rsid w:val="00B20F57"/>
    <w:rsid w:val="00B341A8"/>
    <w:rsid w:val="00B42393"/>
    <w:rsid w:val="00B6001C"/>
    <w:rsid w:val="00B7365A"/>
    <w:rsid w:val="00B81E34"/>
    <w:rsid w:val="00B9302A"/>
    <w:rsid w:val="00B94126"/>
    <w:rsid w:val="00B9781E"/>
    <w:rsid w:val="00BC1ABF"/>
    <w:rsid w:val="00BC343E"/>
    <w:rsid w:val="00BE5923"/>
    <w:rsid w:val="00C56456"/>
    <w:rsid w:val="00C868A2"/>
    <w:rsid w:val="00C938BA"/>
    <w:rsid w:val="00C9737D"/>
    <w:rsid w:val="00C9754C"/>
    <w:rsid w:val="00CA187D"/>
    <w:rsid w:val="00CB788E"/>
    <w:rsid w:val="00CC001B"/>
    <w:rsid w:val="00CC191C"/>
    <w:rsid w:val="00CD4682"/>
    <w:rsid w:val="00CE0AC9"/>
    <w:rsid w:val="00CE1142"/>
    <w:rsid w:val="00CF3A60"/>
    <w:rsid w:val="00D279E6"/>
    <w:rsid w:val="00D36A78"/>
    <w:rsid w:val="00D37BE9"/>
    <w:rsid w:val="00D409CC"/>
    <w:rsid w:val="00D4679E"/>
    <w:rsid w:val="00D55CD2"/>
    <w:rsid w:val="00D82611"/>
    <w:rsid w:val="00DA2E54"/>
    <w:rsid w:val="00DA38C3"/>
    <w:rsid w:val="00DA700A"/>
    <w:rsid w:val="00DB27E2"/>
    <w:rsid w:val="00DD17B2"/>
    <w:rsid w:val="00DE2EA8"/>
    <w:rsid w:val="00E00AB0"/>
    <w:rsid w:val="00E01F43"/>
    <w:rsid w:val="00E11357"/>
    <w:rsid w:val="00E12FD1"/>
    <w:rsid w:val="00E379B6"/>
    <w:rsid w:val="00E50574"/>
    <w:rsid w:val="00E527B8"/>
    <w:rsid w:val="00E61F07"/>
    <w:rsid w:val="00E65061"/>
    <w:rsid w:val="00E66519"/>
    <w:rsid w:val="00E9208E"/>
    <w:rsid w:val="00E958FA"/>
    <w:rsid w:val="00E9680B"/>
    <w:rsid w:val="00EA4BEB"/>
    <w:rsid w:val="00EC7B4E"/>
    <w:rsid w:val="00EE1897"/>
    <w:rsid w:val="00EE4FF6"/>
    <w:rsid w:val="00F133F3"/>
    <w:rsid w:val="00F475EF"/>
    <w:rsid w:val="00F5319B"/>
    <w:rsid w:val="00F6139C"/>
    <w:rsid w:val="00F63332"/>
    <w:rsid w:val="00F728D9"/>
    <w:rsid w:val="00F76E3B"/>
    <w:rsid w:val="00F95093"/>
    <w:rsid w:val="00FA1F19"/>
    <w:rsid w:val="00FB0520"/>
    <w:rsid w:val="00FB4885"/>
    <w:rsid w:val="00FC01A0"/>
    <w:rsid w:val="00FC5E0B"/>
    <w:rsid w:val="00FC63DB"/>
    <w:rsid w:val="00FD0AAC"/>
    <w:rsid w:val="00FD4F29"/>
    <w:rsid w:val="00FE184D"/>
    <w:rsid w:val="00FE5C95"/>
    <w:rsid w:val="00FF5777"/>
  </w:rsids>
  <m:mathPr>
    <m:mathFont m:val="Cambria Math"/>
    <m:brkBin m:val="before"/>
    <m:brkBinSub m:val="--"/>
    <m:smallFrac m:val="0"/>
    <m:dispDef/>
    <m:lMargin m:val="0"/>
    <m:rMargin m:val="0"/>
    <m:defJc m:val="centerGroup"/>
    <m:wrapIndent m:val="1440"/>
    <m:intLim m:val="subSup"/>
    <m:naryLim m:val="undOvr"/>
  </m:mathPr>
  <w:attachedSchema w:val="ActionsPane3"/>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D9F65F"/>
  <w15:chartTrackingRefBased/>
  <w15:docId w15:val="{C6C63F6A-6D90-41CB-8212-08BAC5DAFF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32F08"/>
    <w:rPr>
      <w:sz w:val="24"/>
      <w:lang w:val="en-US" w:eastAsia="en-US"/>
    </w:rPr>
  </w:style>
  <w:style w:type="paragraph" w:styleId="Heading1">
    <w:name w:val="heading 1"/>
    <w:basedOn w:val="Normal"/>
    <w:next w:val="Normal"/>
    <w:qFormat/>
    <w:rsid w:val="00032F08"/>
    <w:pPr>
      <w:keepNext/>
      <w:outlineLvl w:val="0"/>
    </w:pPr>
    <w:rPr>
      <w:b/>
    </w:rPr>
  </w:style>
  <w:style w:type="paragraph" w:styleId="Heading6">
    <w:name w:val="heading 6"/>
    <w:basedOn w:val="Normal"/>
    <w:next w:val="Normal"/>
    <w:qFormat/>
    <w:rsid w:val="00032F08"/>
    <w:pPr>
      <w:spacing w:before="240" w:after="60"/>
      <w:outlineLvl w:val="5"/>
    </w:pPr>
    <w:rPr>
      <w:b/>
      <w:bCs/>
      <w:spacing w:val="-3"/>
      <w:sz w:val="22"/>
      <w:szCs w:val="22"/>
    </w:rPr>
  </w:style>
  <w:style w:type="paragraph" w:styleId="Heading7">
    <w:name w:val="heading 7"/>
    <w:basedOn w:val="Heading6"/>
    <w:next w:val="Normal"/>
    <w:qFormat/>
    <w:rsid w:val="00032F08"/>
    <w:pPr>
      <w:keepNext/>
      <w:numPr>
        <w:ilvl w:val="6"/>
        <w:numId w:val="4"/>
      </w:numPr>
      <w:suppressAutoHyphens/>
      <w:spacing w:before="60" w:after="240" w:line="230" w:lineRule="exact"/>
      <w:outlineLvl w:val="6"/>
    </w:pPr>
    <w:rPr>
      <w:rFonts w:ascii="Arial" w:eastAsia="MS Mincho" w:hAnsi="Arial"/>
      <w:bCs w:val="0"/>
      <w:spacing w:val="0"/>
      <w:sz w:val="20"/>
      <w:szCs w:val="20"/>
      <w:lang w:val="en-GB" w:eastAsia="ja-JP"/>
    </w:rPr>
  </w:style>
  <w:style w:type="paragraph" w:styleId="Heading8">
    <w:name w:val="heading 8"/>
    <w:basedOn w:val="Heading6"/>
    <w:next w:val="Normal"/>
    <w:qFormat/>
    <w:rsid w:val="00032F08"/>
    <w:pPr>
      <w:keepNext/>
      <w:numPr>
        <w:ilvl w:val="7"/>
        <w:numId w:val="4"/>
      </w:numPr>
      <w:suppressAutoHyphens/>
      <w:spacing w:before="60" w:after="240" w:line="230" w:lineRule="exact"/>
      <w:outlineLvl w:val="7"/>
    </w:pPr>
    <w:rPr>
      <w:rFonts w:ascii="Arial" w:eastAsia="MS Mincho" w:hAnsi="Arial"/>
      <w:bCs w:val="0"/>
      <w:spacing w:val="0"/>
      <w:sz w:val="20"/>
      <w:szCs w:val="20"/>
      <w:lang w:val="en-GB" w:eastAsia="ja-JP"/>
    </w:rPr>
  </w:style>
  <w:style w:type="paragraph" w:styleId="Heading9">
    <w:name w:val="heading 9"/>
    <w:basedOn w:val="Heading6"/>
    <w:next w:val="Normal"/>
    <w:qFormat/>
    <w:rsid w:val="00032F08"/>
    <w:pPr>
      <w:keepNext/>
      <w:numPr>
        <w:ilvl w:val="8"/>
        <w:numId w:val="4"/>
      </w:numPr>
      <w:suppressAutoHyphens/>
      <w:spacing w:before="60" w:after="240" w:line="230" w:lineRule="exact"/>
      <w:outlineLvl w:val="8"/>
    </w:pPr>
    <w:rPr>
      <w:rFonts w:ascii="Arial" w:eastAsia="MS Mincho" w:hAnsi="Arial"/>
      <w:bCs w:val="0"/>
      <w:spacing w:val="0"/>
      <w:sz w:val="20"/>
      <w:szCs w:val="20"/>
      <w:lang w:val="en-GB"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32F08"/>
    <w:pPr>
      <w:tabs>
        <w:tab w:val="center" w:pos="4320"/>
        <w:tab w:val="right" w:pos="8640"/>
      </w:tabs>
    </w:pPr>
  </w:style>
  <w:style w:type="paragraph" w:styleId="Footer">
    <w:name w:val="footer"/>
    <w:basedOn w:val="Normal"/>
    <w:link w:val="FooterChar"/>
    <w:uiPriority w:val="99"/>
    <w:rsid w:val="00032F08"/>
    <w:pPr>
      <w:tabs>
        <w:tab w:val="center" w:pos="4320"/>
        <w:tab w:val="right" w:pos="8640"/>
      </w:tabs>
    </w:pPr>
  </w:style>
  <w:style w:type="character" w:styleId="PageNumber">
    <w:name w:val="page number"/>
    <w:basedOn w:val="DefaultParagraphFont"/>
    <w:rsid w:val="00032F08"/>
  </w:style>
  <w:style w:type="character" w:styleId="Hyperlink">
    <w:name w:val="Hyperlink"/>
    <w:rsid w:val="00032F08"/>
    <w:rPr>
      <w:color w:val="0000FF"/>
      <w:u w:val="single"/>
    </w:rPr>
  </w:style>
  <w:style w:type="paragraph" w:styleId="ListNumber">
    <w:name w:val="List Number"/>
    <w:basedOn w:val="Normal"/>
    <w:rsid w:val="00032F08"/>
    <w:pPr>
      <w:numPr>
        <w:numId w:val="4"/>
      </w:numPr>
      <w:spacing w:after="240" w:line="230" w:lineRule="atLeast"/>
      <w:jc w:val="both"/>
    </w:pPr>
    <w:rPr>
      <w:rFonts w:ascii="Arial" w:eastAsia="MS Mincho" w:hAnsi="Arial"/>
      <w:sz w:val="20"/>
      <w:lang w:val="en-GB" w:eastAsia="ja-JP"/>
    </w:rPr>
  </w:style>
  <w:style w:type="paragraph" w:styleId="ListNumber2">
    <w:name w:val="List Number 2"/>
    <w:basedOn w:val="Normal"/>
    <w:rsid w:val="00032F08"/>
    <w:pPr>
      <w:numPr>
        <w:ilvl w:val="1"/>
        <w:numId w:val="4"/>
      </w:numPr>
      <w:spacing w:after="240" w:line="230" w:lineRule="atLeast"/>
      <w:jc w:val="both"/>
    </w:pPr>
    <w:rPr>
      <w:rFonts w:ascii="Arial" w:eastAsia="MS Mincho" w:hAnsi="Arial"/>
      <w:sz w:val="20"/>
      <w:lang w:val="en-GB" w:eastAsia="ja-JP"/>
    </w:rPr>
  </w:style>
  <w:style w:type="paragraph" w:styleId="ListNumber3">
    <w:name w:val="List Number 3"/>
    <w:basedOn w:val="Normal"/>
    <w:rsid w:val="00032F08"/>
    <w:pPr>
      <w:numPr>
        <w:ilvl w:val="2"/>
        <w:numId w:val="4"/>
      </w:numPr>
      <w:tabs>
        <w:tab w:val="left" w:pos="1200"/>
      </w:tabs>
      <w:spacing w:after="240" w:line="230" w:lineRule="atLeast"/>
      <w:jc w:val="both"/>
    </w:pPr>
    <w:rPr>
      <w:rFonts w:ascii="Arial" w:eastAsia="MS Mincho" w:hAnsi="Arial"/>
      <w:sz w:val="20"/>
      <w:lang w:val="en-GB" w:eastAsia="ja-JP"/>
    </w:rPr>
  </w:style>
  <w:style w:type="paragraph" w:styleId="ListNumber4">
    <w:name w:val="List Number 4"/>
    <w:basedOn w:val="Normal"/>
    <w:rsid w:val="00032F08"/>
    <w:pPr>
      <w:numPr>
        <w:ilvl w:val="3"/>
        <w:numId w:val="4"/>
      </w:numPr>
      <w:tabs>
        <w:tab w:val="left" w:pos="1600"/>
      </w:tabs>
      <w:spacing w:after="240" w:line="230" w:lineRule="atLeast"/>
      <w:jc w:val="both"/>
    </w:pPr>
    <w:rPr>
      <w:rFonts w:ascii="Arial" w:eastAsia="MS Mincho" w:hAnsi="Arial"/>
      <w:sz w:val="20"/>
      <w:lang w:val="en-GB" w:eastAsia="ja-JP"/>
    </w:rPr>
  </w:style>
  <w:style w:type="paragraph" w:customStyle="1" w:styleId="zzLn5">
    <w:name w:val="zzLn5"/>
    <w:basedOn w:val="Normal"/>
    <w:next w:val="Normal"/>
    <w:rsid w:val="00032F08"/>
    <w:pPr>
      <w:numPr>
        <w:ilvl w:val="4"/>
        <w:numId w:val="4"/>
      </w:numPr>
      <w:spacing w:after="240" w:line="230" w:lineRule="atLeast"/>
    </w:pPr>
    <w:rPr>
      <w:rFonts w:ascii="Arial" w:eastAsia="MS Mincho" w:hAnsi="Arial"/>
      <w:sz w:val="20"/>
      <w:lang w:val="en-GB" w:eastAsia="ja-JP"/>
    </w:rPr>
  </w:style>
  <w:style w:type="paragraph" w:customStyle="1" w:styleId="zzLn6">
    <w:name w:val="zzLn6"/>
    <w:basedOn w:val="Normal"/>
    <w:next w:val="Normal"/>
    <w:rsid w:val="00032F08"/>
    <w:pPr>
      <w:numPr>
        <w:ilvl w:val="5"/>
        <w:numId w:val="4"/>
      </w:numPr>
      <w:spacing w:after="240" w:line="230" w:lineRule="atLeast"/>
    </w:pPr>
    <w:rPr>
      <w:rFonts w:ascii="Arial" w:eastAsia="MS Mincho" w:hAnsi="Arial"/>
      <w:sz w:val="20"/>
      <w:lang w:val="en-GB" w:eastAsia="ja-JP"/>
    </w:rPr>
  </w:style>
  <w:style w:type="paragraph" w:styleId="BodyText">
    <w:name w:val="Body Text"/>
    <w:basedOn w:val="Normal"/>
    <w:rsid w:val="00032F08"/>
    <w:pPr>
      <w:autoSpaceDE w:val="0"/>
      <w:autoSpaceDN w:val="0"/>
      <w:adjustRightInd w:val="0"/>
    </w:pPr>
    <w:rPr>
      <w:rFonts w:ascii="Arial" w:hAnsi="Arial" w:cs="Arial"/>
      <w:sz w:val="20"/>
      <w:szCs w:val="23"/>
    </w:rPr>
  </w:style>
  <w:style w:type="paragraph" w:customStyle="1" w:styleId="Indent1">
    <w:name w:val="Indent 1"/>
    <w:basedOn w:val="Normal"/>
    <w:rsid w:val="00032F08"/>
    <w:pPr>
      <w:tabs>
        <w:tab w:val="left" w:pos="2880"/>
        <w:tab w:val="right" w:pos="10166"/>
      </w:tabs>
      <w:spacing w:before="120"/>
      <w:ind w:left="1440"/>
    </w:pPr>
    <w:rPr>
      <w:lang w:val="en-CA"/>
    </w:rPr>
  </w:style>
  <w:style w:type="paragraph" w:styleId="BodyText2">
    <w:name w:val="Body Text 2"/>
    <w:basedOn w:val="Normal"/>
    <w:link w:val="BodyText2Char"/>
    <w:rsid w:val="00A42889"/>
    <w:pPr>
      <w:spacing w:after="120" w:line="480" w:lineRule="auto"/>
    </w:pPr>
  </w:style>
  <w:style w:type="paragraph" w:customStyle="1" w:styleId="1AutoList1">
    <w:name w:val="1AutoList1"/>
    <w:rsid w:val="00A42889"/>
    <w:pPr>
      <w:widowControl w:val="0"/>
      <w:tabs>
        <w:tab w:val="left" w:pos="720"/>
      </w:tabs>
      <w:ind w:left="720" w:hanging="720"/>
      <w:jc w:val="both"/>
    </w:pPr>
    <w:rPr>
      <w:sz w:val="24"/>
      <w:lang w:val="en-US" w:eastAsia="en-US"/>
    </w:rPr>
  </w:style>
  <w:style w:type="table" w:styleId="TableGrid">
    <w:name w:val="Table Grid"/>
    <w:basedOn w:val="TableNormal"/>
    <w:rsid w:val="00A428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B42393"/>
    <w:rPr>
      <w:rFonts w:ascii="Tahoma" w:hAnsi="Tahoma" w:cs="Tahoma"/>
      <w:sz w:val="16"/>
      <w:szCs w:val="16"/>
    </w:rPr>
  </w:style>
  <w:style w:type="character" w:customStyle="1" w:styleId="BalloonTextChar">
    <w:name w:val="Balloon Text Char"/>
    <w:link w:val="BalloonText"/>
    <w:rsid w:val="00B42393"/>
    <w:rPr>
      <w:rFonts w:ascii="Tahoma" w:hAnsi="Tahoma" w:cs="Tahoma"/>
      <w:sz w:val="16"/>
      <w:szCs w:val="16"/>
    </w:rPr>
  </w:style>
  <w:style w:type="character" w:customStyle="1" w:styleId="BodyText2Char">
    <w:name w:val="Body Text 2 Char"/>
    <w:link w:val="BodyText2"/>
    <w:rsid w:val="00E00AB0"/>
    <w:rPr>
      <w:sz w:val="24"/>
    </w:rPr>
  </w:style>
  <w:style w:type="paragraph" w:styleId="ListParagraph">
    <w:name w:val="List Paragraph"/>
    <w:basedOn w:val="Normal"/>
    <w:uiPriority w:val="34"/>
    <w:qFormat/>
    <w:rsid w:val="008E1368"/>
    <w:pPr>
      <w:ind w:left="720"/>
      <w:contextualSpacing/>
    </w:pPr>
    <w:rPr>
      <w:rFonts w:ascii="Arial" w:eastAsia="Calibri" w:hAnsi="Arial"/>
      <w:szCs w:val="22"/>
    </w:rPr>
  </w:style>
  <w:style w:type="character" w:styleId="CommentReference">
    <w:name w:val="annotation reference"/>
    <w:rsid w:val="0040582B"/>
    <w:rPr>
      <w:sz w:val="16"/>
      <w:szCs w:val="16"/>
    </w:rPr>
  </w:style>
  <w:style w:type="paragraph" w:styleId="CommentText">
    <w:name w:val="annotation text"/>
    <w:basedOn w:val="Normal"/>
    <w:link w:val="CommentTextChar"/>
    <w:rsid w:val="0040582B"/>
    <w:rPr>
      <w:sz w:val="20"/>
    </w:rPr>
  </w:style>
  <w:style w:type="character" w:customStyle="1" w:styleId="CommentTextChar">
    <w:name w:val="Comment Text Char"/>
    <w:basedOn w:val="DefaultParagraphFont"/>
    <w:link w:val="CommentText"/>
    <w:rsid w:val="0040582B"/>
  </w:style>
  <w:style w:type="paragraph" w:styleId="CommentSubject">
    <w:name w:val="annotation subject"/>
    <w:basedOn w:val="CommentText"/>
    <w:next w:val="CommentText"/>
    <w:link w:val="CommentSubjectChar"/>
    <w:rsid w:val="0040582B"/>
    <w:rPr>
      <w:b/>
      <w:bCs/>
    </w:rPr>
  </w:style>
  <w:style w:type="character" w:customStyle="1" w:styleId="CommentSubjectChar">
    <w:name w:val="Comment Subject Char"/>
    <w:link w:val="CommentSubject"/>
    <w:rsid w:val="0040582B"/>
    <w:rPr>
      <w:b/>
      <w:bCs/>
    </w:rPr>
  </w:style>
  <w:style w:type="character" w:customStyle="1" w:styleId="FooterChar">
    <w:name w:val="Footer Char"/>
    <w:link w:val="Footer"/>
    <w:uiPriority w:val="99"/>
    <w:rsid w:val="00725C53"/>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060CFA-CB4D-429D-AD19-A5A45E1AF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2560</Words>
  <Characters>14595</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Attachment C4: MSAP - CMDCAS - CAN-P-16/1517C/Q90R0/CMDCAS HANDBOOK/GD210/GD207 CROSS-REFERENCE MATRIX</vt:lpstr>
    </vt:vector>
  </TitlesOfParts>
  <Company>scc</Company>
  <LinksUpToDate>false</LinksUpToDate>
  <CharactersWithSpaces>17121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C4: MSAP - CMDCAS - CAN-P-16/1517C/Q90R0/CMDCAS HANDBOOK/GD210/GD207 CROSS-REFERENCE MATRIX</dc:title>
  <dc:subject/>
  <dc:creator>fhamelin</dc:creator>
  <cp:keywords/>
  <cp:lastModifiedBy>Hamelin, Frederic (HC/SC)</cp:lastModifiedBy>
  <cp:revision>2</cp:revision>
  <cp:lastPrinted>2007-02-22T19:32:00Z</cp:lastPrinted>
  <dcterms:created xsi:type="dcterms:W3CDTF">2025-05-07T16:07:00Z</dcterms:created>
  <dcterms:modified xsi:type="dcterms:W3CDTF">2025-05-07T16:07:00Z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olution ID">
    <vt:lpwstr>{15727DE6-F92D-4E46-ACB4-0E2C58B31A18}</vt:lpwstr>
  </property>
</Properties>
</file>